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06D" w:rsidR="00B92B86" w:rsidP="0049749B" w:rsidRDefault="00B92B86" w14:paraId="80e919d" w14:textId="80e919d">
      <w:pPr>
        <w:spacing w:after="0" w:line="240" w:lineRule="auto"/>
        <w:jc w:val="right"/>
        <w15:collapsed w:val="false"/>
        <w:rPr>
          <w:rFonts w:ascii="Arial" w:hAnsi="Arial" w:cs="Arial"/>
          <w:color w:val="FF0000"/>
          <w:sz w:val="12"/>
          <w:szCs w:val="24"/>
        </w:rPr>
      </w:pPr>
      <w:bookmarkStart w:name="_GoBack" w:id="0"/>
      <w:bookmarkEnd w:id="0"/>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REPUBLIKA HRVATSKA</w:t>
      </w:r>
    </w:p>
    <w:p w:rsidRPr="005B206D" w:rsidR="00797FF7" w:rsidP="00797FF7" w:rsidRDefault="00797FF7">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TRGOVAČKI SUD U VARAŽDINU</w:t>
      </w:r>
      <w:r w:rsidRPr="005B206D">
        <w:rPr>
          <w:rFonts w:ascii="Arial" w:hAnsi="Arial" w:eastAsia="Times New Roman" w:cs="Arial"/>
          <w:sz w:val="24"/>
          <w:szCs w:val="24"/>
          <w:lang w:eastAsia="hr-HR"/>
        </w:rPr>
        <w:tab/>
        <w:t xml:space="preserve">                    </w:t>
      </w:r>
    </w:p>
    <w:p w:rsidRPr="005B206D" w:rsidR="00797FF7" w:rsidP="00797FF7" w:rsidRDefault="00797FF7">
      <w:pPr>
        <w:spacing w:after="0" w:line="240" w:lineRule="auto"/>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Varaždin, Braće Radić 2</w:t>
      </w:r>
    </w:p>
    <w:p w:rsidRPr="005B206D" w:rsidR="00797FF7" w:rsidP="0049749B" w:rsidRDefault="00797FF7">
      <w:pPr>
        <w:spacing w:after="0" w:line="240" w:lineRule="auto"/>
        <w:jc w:val="right"/>
        <w:rPr>
          <w:rFonts w:ascii="Arial" w:hAnsi="Arial" w:cs="Arial"/>
          <w:sz w:val="12"/>
          <w:szCs w:val="24"/>
        </w:rPr>
      </w:pPr>
    </w:p>
    <w:p w:rsidRPr="005B206D"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5B206D" w:rsidR="00340399" w:rsidTr="005B206D">
        <w:trPr>
          <w:jc w:val="right"/>
        </w:trPr>
        <w:tc>
          <w:tcPr>
            <w:tcW w:w="3543" w:type="dxa"/>
          </w:tcPr>
          <w:p w:rsidRPr="005B206D" w:rsidR="00340399" w:rsidP="00FD6452" w:rsidRDefault="002F61DE">
            <w:pPr>
              <w:pStyle w:val="VSVerzija"/>
              <w:jc w:val="right"/>
              <w:rPr>
                <w:rFonts w:ascii="Arial" w:hAnsi="Arial" w:cs="Arial"/>
              </w:rPr>
            </w:pPr>
            <w:r w:rsidRPr="005B206D">
              <w:rPr>
                <w:rFonts w:ascii="Arial" w:hAnsi="Arial" w:cs="Arial"/>
              </w:rPr>
              <w:t>Poslovni b</w:t>
            </w:r>
            <w:r w:rsidRPr="005B206D" w:rsidR="0092437B">
              <w:rPr>
                <w:rFonts w:ascii="Arial" w:hAnsi="Arial" w:cs="Arial"/>
              </w:rPr>
              <w:t xml:space="preserve">roj: </w:t>
            </w:r>
            <w:r w:rsidRPr="005B206D" w:rsidR="00F65D4C">
              <w:rPr>
                <w:rFonts w:ascii="Arial" w:hAnsi="Arial" w:cs="Arial"/>
              </w:rPr>
              <w:t>St</w:t>
            </w:r>
            <w:r w:rsidRPr="005B206D" w:rsidR="0092437B">
              <w:rPr>
                <w:rFonts w:ascii="Arial" w:hAnsi="Arial" w:cs="Arial"/>
              </w:rPr>
              <w:t>-</w:t>
            </w:r>
            <w:r w:rsidR="006E0984">
              <w:rPr>
                <w:rFonts w:ascii="Arial" w:hAnsi="Arial" w:cs="Arial"/>
              </w:rPr>
              <w:t>6</w:t>
            </w:r>
            <w:r w:rsidRPr="005B206D" w:rsidR="00340399">
              <w:rPr>
                <w:rFonts w:ascii="Arial" w:hAnsi="Arial" w:cs="Arial"/>
              </w:rPr>
              <w:t>/</w:t>
            </w:r>
            <w:r w:rsidRPr="005B206D" w:rsidR="005B206D">
              <w:rPr>
                <w:rFonts w:ascii="Arial" w:hAnsi="Arial" w:cs="Arial"/>
              </w:rPr>
              <w:t>202</w:t>
            </w:r>
            <w:r w:rsidR="006D1FAE">
              <w:rPr>
                <w:rFonts w:ascii="Arial" w:hAnsi="Arial" w:cs="Arial"/>
              </w:rPr>
              <w:t>4</w:t>
            </w:r>
            <w:r w:rsidRPr="005B206D" w:rsidR="00340399">
              <w:rPr>
                <w:rFonts w:ascii="Arial" w:hAnsi="Arial" w:cs="Arial"/>
              </w:rPr>
              <w:t>-</w:t>
            </w:r>
            <w:r w:rsidR="00FD6452">
              <w:rPr>
                <w:rFonts w:ascii="Arial" w:hAnsi="Arial" w:cs="Arial"/>
              </w:rPr>
              <w:t>63</w:t>
            </w:r>
          </w:p>
        </w:tc>
      </w:tr>
    </w:tbl>
    <w:p w:rsidR="00340399" w:rsidP="00340399" w:rsidRDefault="00340399">
      <w:pPr>
        <w:spacing w:after="0" w:line="240" w:lineRule="auto"/>
        <w:jc w:val="both"/>
        <w:rPr>
          <w:rFonts w:ascii="Arial" w:hAnsi="Arial" w:cs="Arial"/>
          <w:sz w:val="24"/>
          <w:szCs w:val="24"/>
        </w:rPr>
      </w:pPr>
    </w:p>
    <w:p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Z A P I S N I K</w:t>
      </w:r>
    </w:p>
    <w:p w:rsidRPr="005B206D" w:rsidR="00F65D4C" w:rsidP="00F65D4C" w:rsidRDefault="00F65D4C">
      <w:pPr>
        <w:spacing w:after="0" w:line="240" w:lineRule="auto"/>
        <w:jc w:val="center"/>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od </w:t>
      </w:r>
      <w:r w:rsidR="006E0984">
        <w:rPr>
          <w:rFonts w:ascii="Arial" w:hAnsi="Arial" w:eastAsia="Times New Roman" w:cs="Arial"/>
          <w:sz w:val="24"/>
          <w:szCs w:val="24"/>
          <w:lang w:eastAsia="hr-HR"/>
        </w:rPr>
        <w:t>08</w:t>
      </w:r>
      <w:r w:rsidRPr="005B206D">
        <w:rPr>
          <w:rFonts w:ascii="Arial" w:hAnsi="Arial" w:eastAsia="Times New Roman" w:cs="Arial"/>
          <w:sz w:val="24"/>
          <w:szCs w:val="24"/>
          <w:lang w:eastAsia="hr-HR"/>
        </w:rPr>
        <w:t xml:space="preserve">. </w:t>
      </w:r>
      <w:r w:rsidR="006E0984">
        <w:rPr>
          <w:rFonts w:ascii="Arial" w:hAnsi="Arial" w:eastAsia="Times New Roman" w:cs="Arial"/>
          <w:sz w:val="24"/>
          <w:szCs w:val="24"/>
          <w:lang w:eastAsia="hr-HR"/>
        </w:rPr>
        <w:t>listopada</w:t>
      </w:r>
      <w:r w:rsidRPr="005B206D" w:rsidR="00BB00A8">
        <w:rPr>
          <w:rFonts w:ascii="Arial" w:hAnsi="Arial" w:eastAsia="Times New Roman" w:cs="Arial"/>
          <w:sz w:val="24"/>
          <w:szCs w:val="24"/>
          <w:lang w:eastAsia="hr-HR"/>
        </w:rPr>
        <w:t xml:space="preserve"> 2</w:t>
      </w:r>
      <w:r w:rsidRPr="005B206D" w:rsidR="009E2BBE">
        <w:rPr>
          <w:rFonts w:ascii="Arial" w:hAnsi="Arial" w:eastAsia="Times New Roman" w:cs="Arial"/>
          <w:sz w:val="24"/>
          <w:szCs w:val="24"/>
          <w:lang w:eastAsia="hr-HR"/>
        </w:rPr>
        <w:t>0</w:t>
      </w:r>
      <w:r w:rsidRPr="005B206D" w:rsidR="004639C2">
        <w:rPr>
          <w:rFonts w:ascii="Arial" w:hAnsi="Arial" w:eastAsia="Times New Roman" w:cs="Arial"/>
          <w:sz w:val="24"/>
          <w:szCs w:val="24"/>
          <w:lang w:eastAsia="hr-HR"/>
        </w:rPr>
        <w:t>2</w:t>
      </w:r>
      <w:r w:rsidR="00DD1561">
        <w:rPr>
          <w:rFonts w:ascii="Arial" w:hAnsi="Arial" w:eastAsia="Times New Roman" w:cs="Arial"/>
          <w:sz w:val="24"/>
          <w:szCs w:val="24"/>
          <w:lang w:eastAsia="hr-HR"/>
        </w:rPr>
        <w:t>4</w:t>
      </w:r>
      <w:r w:rsidRPr="005B206D">
        <w:rPr>
          <w:rFonts w:ascii="Arial" w:hAnsi="Arial" w:eastAsia="Times New Roman" w:cs="Arial"/>
          <w:sz w:val="24"/>
          <w:szCs w:val="24"/>
          <w:lang w:eastAsia="hr-HR"/>
        </w:rPr>
        <w:t xml:space="preserve">. </w:t>
      </w:r>
    </w:p>
    <w:p w:rsidRPr="005B206D" w:rsidR="00877B67"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sastavljen kod Trgovačkog suda u Varaždinu,</w:t>
      </w:r>
    </w:p>
    <w:p w:rsidRPr="005B206D" w:rsidR="00CB798C" w:rsidP="00877B67"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 xml:space="preserve">o održanoj skupštini vjerovnika u stečajnom postupku nad </w:t>
      </w:r>
    </w:p>
    <w:p w:rsidR="006E0984" w:rsidP="006E0984" w:rsidRDefault="00877B67">
      <w:pPr>
        <w:widowControl w:val="false"/>
        <w:spacing w:after="0" w:line="240" w:lineRule="auto"/>
        <w:jc w:val="center"/>
        <w:rPr>
          <w:rFonts w:ascii="Arial" w:hAnsi="Arial" w:eastAsia="Times New Roman" w:cs="Arial"/>
          <w:snapToGrid w:val="false"/>
          <w:sz w:val="24"/>
          <w:szCs w:val="24"/>
        </w:rPr>
      </w:pPr>
      <w:r w:rsidRPr="005B206D">
        <w:rPr>
          <w:rFonts w:ascii="Arial" w:hAnsi="Arial" w:eastAsia="Times New Roman" w:cs="Arial"/>
          <w:snapToGrid w:val="false"/>
          <w:sz w:val="24"/>
          <w:szCs w:val="24"/>
        </w:rPr>
        <w:t>stečajnim</w:t>
      </w:r>
      <w:r w:rsidRPr="005B206D" w:rsidR="00CB798C">
        <w:rPr>
          <w:rFonts w:ascii="Arial" w:hAnsi="Arial" w:eastAsia="Times New Roman" w:cs="Arial"/>
          <w:snapToGrid w:val="false"/>
          <w:sz w:val="24"/>
          <w:szCs w:val="24"/>
        </w:rPr>
        <w:t xml:space="preserve"> </w:t>
      </w:r>
      <w:r w:rsidRPr="005B206D">
        <w:rPr>
          <w:rFonts w:ascii="Arial" w:hAnsi="Arial" w:eastAsia="Times New Roman" w:cs="Arial"/>
          <w:snapToGrid w:val="false"/>
          <w:sz w:val="24"/>
          <w:szCs w:val="24"/>
        </w:rPr>
        <w:t xml:space="preserve">dužnikom </w:t>
      </w:r>
    </w:p>
    <w:p w:rsidRPr="006E0984" w:rsidR="006E0984" w:rsidP="006E0984" w:rsidRDefault="006E0984">
      <w:pPr>
        <w:widowControl w:val="false"/>
        <w:spacing w:after="0" w:line="240" w:lineRule="auto"/>
        <w:jc w:val="center"/>
        <w:rPr>
          <w:rFonts w:ascii="Arial" w:hAnsi="Arial" w:cs="Arial"/>
          <w:sz w:val="24"/>
          <w:szCs w:val="24"/>
        </w:rPr>
      </w:pPr>
      <w:r w:rsidRPr="006E0984">
        <w:rPr>
          <w:rFonts w:ascii="Arial" w:hAnsi="Arial" w:cs="Arial"/>
          <w:sz w:val="24"/>
          <w:szCs w:val="24"/>
        </w:rPr>
        <w:t>KASPAR PAPIR d.o.o. u stečaju, Prel</w:t>
      </w:r>
      <w:r>
        <w:rPr>
          <w:rFonts w:ascii="Arial" w:hAnsi="Arial" w:cs="Arial"/>
          <w:sz w:val="24"/>
          <w:szCs w:val="24"/>
        </w:rPr>
        <w:t>og, Hrupine 9, OIB:51965705632</w:t>
      </w:r>
    </w:p>
    <w:p w:rsidRPr="006E0984" w:rsidR="006E0984" w:rsidP="006E0984" w:rsidRDefault="006E0984">
      <w:pPr>
        <w:widowControl w:val="false"/>
        <w:spacing w:after="0" w:line="240" w:lineRule="auto"/>
        <w:jc w:val="center"/>
        <w:rPr>
          <w:rFonts w:ascii="Arial" w:hAnsi="Arial" w:cs="Arial"/>
          <w:sz w:val="24"/>
          <w:szCs w:val="24"/>
        </w:rPr>
      </w:pPr>
      <w:r w:rsidRPr="006E0984">
        <w:rPr>
          <w:rFonts w:ascii="Arial" w:hAnsi="Arial" w:cs="Arial"/>
          <w:sz w:val="24"/>
          <w:szCs w:val="24"/>
        </w:rPr>
        <w:t xml:space="preserve">            </w:t>
      </w:r>
    </w:p>
    <w:p w:rsidRPr="005B206D" w:rsidR="006A15C3" w:rsidP="006A15C3" w:rsidRDefault="006A15C3">
      <w:pPr>
        <w:widowControl w:val="false"/>
        <w:spacing w:after="0" w:line="240" w:lineRule="auto"/>
        <w:jc w:val="center"/>
        <w:rPr>
          <w:rFonts w:ascii="Arial" w:hAnsi="Arial" w:cs="Arial"/>
          <w:sz w:val="24"/>
          <w:szCs w:val="24"/>
        </w:rPr>
      </w:pP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Nazočni od strane suda: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Denis Krnjak  </w:t>
      </w:r>
    </w:p>
    <w:p w:rsidRPr="005B206D" w:rsidR="006D2A83" w:rsidP="006D2A83"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Zapisničar: Nevenka Vuković </w:t>
      </w:r>
    </w:p>
    <w:p w:rsidRPr="005B206D" w:rsidR="006D2A83" w:rsidP="006D2A83" w:rsidRDefault="006D2A83">
      <w:pPr>
        <w:spacing w:after="0" w:line="240" w:lineRule="auto"/>
        <w:jc w:val="both"/>
        <w:rPr>
          <w:rFonts w:ascii="Arial" w:hAnsi="Arial" w:cs="Arial"/>
          <w:sz w:val="24"/>
          <w:szCs w:val="24"/>
        </w:rPr>
      </w:pPr>
    </w:p>
    <w:p w:rsidRPr="005B206D" w:rsidR="006D2A83" w:rsidP="006D2A83" w:rsidRDefault="006D2A83">
      <w:pPr>
        <w:spacing w:after="0" w:line="240" w:lineRule="auto"/>
        <w:jc w:val="both"/>
        <w:rPr>
          <w:rFonts w:ascii="Arial" w:hAnsi="Arial" w:cs="Arial"/>
          <w:sz w:val="24"/>
          <w:szCs w:val="24"/>
        </w:rPr>
      </w:pPr>
      <w:r w:rsidRPr="005B206D">
        <w:rPr>
          <w:rFonts w:ascii="Arial" w:hAnsi="Arial" w:cs="Arial"/>
          <w:sz w:val="24"/>
          <w:szCs w:val="24"/>
        </w:rPr>
        <w:t xml:space="preserve">Početak u </w:t>
      </w:r>
      <w:r w:rsidR="006D1FAE">
        <w:rPr>
          <w:rFonts w:ascii="Arial" w:hAnsi="Arial" w:cs="Arial"/>
          <w:sz w:val="24"/>
          <w:szCs w:val="24"/>
        </w:rPr>
        <w:t>09</w:t>
      </w:r>
      <w:r w:rsidRPr="005B206D">
        <w:rPr>
          <w:rFonts w:ascii="Arial" w:hAnsi="Arial" w:cs="Arial"/>
          <w:sz w:val="24"/>
          <w:szCs w:val="24"/>
        </w:rPr>
        <w:t>:</w:t>
      </w:r>
      <w:r w:rsidR="006A15C3">
        <w:rPr>
          <w:rFonts w:ascii="Arial" w:hAnsi="Arial" w:cs="Arial"/>
          <w:sz w:val="24"/>
          <w:szCs w:val="24"/>
        </w:rPr>
        <w:t>30</w:t>
      </w:r>
      <w:r w:rsidRPr="005B206D">
        <w:rPr>
          <w:rFonts w:ascii="Arial" w:hAnsi="Arial" w:cs="Arial"/>
          <w:sz w:val="24"/>
          <w:szCs w:val="24"/>
        </w:rPr>
        <w:t xml:space="preserve"> sati.</w:t>
      </w:r>
    </w:p>
    <w:p w:rsidRPr="005B206D" w:rsidR="00B872DE" w:rsidP="00B872DE" w:rsidRDefault="00B872DE">
      <w:pPr>
        <w:widowControl w:val="false"/>
        <w:spacing w:after="0" w:line="240" w:lineRule="auto"/>
        <w:jc w:val="both"/>
        <w:rPr>
          <w:rFonts w:ascii="Arial" w:hAnsi="Arial" w:eastAsia="Times New Roman" w:cs="Arial"/>
          <w:snapToGrid w:val="false"/>
          <w:sz w:val="24"/>
          <w:szCs w:val="24"/>
        </w:rPr>
      </w:pPr>
    </w:p>
    <w:p w:rsidRPr="005B206D" w:rsidR="00877B67" w:rsidP="00877B67" w:rsidRDefault="00877B67">
      <w:pPr>
        <w:widowControl w:val="false"/>
        <w:spacing w:after="0" w:line="240" w:lineRule="auto"/>
        <w:jc w:val="both"/>
        <w:rPr>
          <w:rFonts w:ascii="Arial" w:hAnsi="Arial" w:eastAsia="Times New Roman" w:cs="Arial"/>
          <w:snapToGrid w:val="false"/>
          <w:sz w:val="24"/>
          <w:szCs w:val="24"/>
        </w:rPr>
      </w:pPr>
      <w:r w:rsidRPr="005B206D">
        <w:rPr>
          <w:rFonts w:ascii="Arial" w:hAnsi="Arial" w:eastAsia="Times New Roman" w:cs="Arial"/>
          <w:snapToGrid w:val="false"/>
          <w:sz w:val="24"/>
          <w:szCs w:val="24"/>
        </w:rPr>
        <w:tab/>
        <w:t>Utvrđuje se da su pristupili:</w:t>
      </w:r>
    </w:p>
    <w:p w:rsidRPr="00FD6452" w:rsidR="00FD6452" w:rsidP="00FD6452" w:rsidRDefault="00FD6452">
      <w:pPr>
        <w:widowControl w:val="false"/>
        <w:spacing w:after="0" w:line="240" w:lineRule="auto"/>
        <w:jc w:val="both"/>
        <w:rPr>
          <w:rFonts w:ascii="Arial" w:hAnsi="Arial" w:eastAsia="Times New Roman" w:cs="Arial"/>
          <w:snapToGrid w:val="false"/>
          <w:sz w:val="24"/>
          <w:szCs w:val="24"/>
        </w:rPr>
      </w:pPr>
      <w:r w:rsidRPr="00FD6452">
        <w:rPr>
          <w:rFonts w:ascii="Arial" w:hAnsi="Arial" w:eastAsia="Times New Roman" w:cs="Arial"/>
          <w:snapToGrid w:val="false"/>
          <w:sz w:val="24"/>
          <w:szCs w:val="24"/>
        </w:rPr>
        <w:t xml:space="preserve">- stečajni upravitelj: Ivo Žiža </w:t>
      </w:r>
    </w:p>
    <w:p w:rsidRPr="00FD6452" w:rsidR="00E52ACF" w:rsidP="00FD6452" w:rsidRDefault="00FD6452">
      <w:pPr>
        <w:widowControl w:val="false"/>
        <w:spacing w:after="0" w:line="240" w:lineRule="auto"/>
        <w:jc w:val="both"/>
        <w:rPr>
          <w:rFonts w:ascii="Arial" w:hAnsi="Arial" w:eastAsia="Times New Roman" w:cs="Arial"/>
          <w:snapToGrid w:val="false"/>
          <w:sz w:val="24"/>
          <w:szCs w:val="24"/>
        </w:rPr>
      </w:pPr>
      <w:r w:rsidRPr="00FD6452">
        <w:rPr>
          <w:rFonts w:ascii="Arial" w:hAnsi="Arial" w:eastAsia="Times New Roman" w:cs="Arial"/>
          <w:snapToGrid w:val="false"/>
          <w:sz w:val="24"/>
          <w:szCs w:val="24"/>
        </w:rPr>
        <w:t>- za vjerovnika RH, zastupnica po zakonu Jelena Knežević, zamjenica ŽDO Varaždin, Građansko upravni odjel</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za vjerovnika MARMABE d.o.o., direktor Marko Martinović</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za vjerovnika GORIČANE d.d., punomoćnik </w:t>
      </w:r>
      <w:r w:rsidR="00E52ACF">
        <w:rPr>
          <w:rFonts w:ascii="Arial" w:hAnsi="Arial" w:eastAsia="Times New Roman" w:cs="Arial"/>
          <w:snapToGrid w:val="false"/>
          <w:sz w:val="24"/>
          <w:szCs w:val="24"/>
        </w:rPr>
        <w:t>Karlo Novosel</w:t>
      </w:r>
      <w:r w:rsidRPr="00E52ACF">
        <w:rPr>
          <w:rFonts w:ascii="Arial" w:hAnsi="Arial" w:eastAsia="Times New Roman" w:cs="Arial"/>
          <w:snapToGrid w:val="false"/>
          <w:sz w:val="24"/>
          <w:szCs w:val="24"/>
        </w:rPr>
        <w:t>, odvjetnik iz Zagreba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vjerovnik Davor Belić, osobno</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za vjerovnika GRANOSTA d.o.o., punomoćnik </w:t>
      </w:r>
      <w:r w:rsidR="00E52ACF">
        <w:rPr>
          <w:rFonts w:ascii="Arial" w:hAnsi="Arial" w:eastAsia="Times New Roman" w:cs="Arial"/>
          <w:snapToGrid w:val="false"/>
          <w:sz w:val="24"/>
          <w:szCs w:val="24"/>
        </w:rPr>
        <w:t>Neven Marić</w:t>
      </w:r>
      <w:r w:rsidRPr="00E52ACF">
        <w:rPr>
          <w:rFonts w:ascii="Arial" w:hAnsi="Arial" w:eastAsia="Times New Roman" w:cs="Arial"/>
          <w:snapToGrid w:val="false"/>
          <w:sz w:val="24"/>
          <w:szCs w:val="24"/>
        </w:rPr>
        <w:t>, odvjetnik iz Zagreba</w:t>
      </w:r>
    </w:p>
    <w:p w:rsidRPr="00AD5D33" w:rsidR="00FD6452" w:rsidP="00FD6452" w:rsidRDefault="00FD6452">
      <w:pPr>
        <w:widowControl w:val="false"/>
        <w:spacing w:after="0" w:line="240" w:lineRule="auto"/>
        <w:jc w:val="both"/>
        <w:rPr>
          <w:rFonts w:ascii="Arial" w:hAnsi="Arial" w:eastAsia="Times New Roman" w:cs="Arial"/>
          <w:snapToGrid w:val="false"/>
          <w:sz w:val="24"/>
          <w:szCs w:val="24"/>
        </w:rPr>
      </w:pPr>
      <w:r w:rsidRPr="00AD5D33">
        <w:rPr>
          <w:rFonts w:ascii="Arial" w:hAnsi="Arial" w:eastAsia="Times New Roman" w:cs="Arial"/>
          <w:snapToGrid w:val="false"/>
          <w:sz w:val="24"/>
          <w:szCs w:val="24"/>
        </w:rPr>
        <w:t>- za vjerovnika MEĐIMURJE PMP d.o.o., direktor Božidar Žvorc</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za vjerovnika PBZ d.d., punomoćnik Filip Piškulić, odvjetnik iz Zagreba</w:t>
      </w:r>
    </w:p>
    <w:p w:rsidRPr="005B206D" w:rsidR="00FD6452" w:rsidP="00FD6452" w:rsidRDefault="00FD6452">
      <w:pPr>
        <w:widowControl w:val="false"/>
        <w:spacing w:after="0" w:line="240" w:lineRule="auto"/>
        <w:jc w:val="both"/>
        <w:rPr>
          <w:rFonts w:ascii="Arial" w:hAnsi="Arial" w:eastAsia="Times New Roman" w:cs="Arial"/>
          <w:snapToGrid w:val="false"/>
          <w:sz w:val="24"/>
          <w:szCs w:val="24"/>
        </w:rPr>
      </w:pPr>
    </w:p>
    <w:p w:rsidRPr="005B206D" w:rsidR="00502315" w:rsidP="00F3201C" w:rsidRDefault="00502315">
      <w:pPr>
        <w:widowControl w:val="false"/>
        <w:spacing w:after="0" w:line="240" w:lineRule="auto"/>
        <w:jc w:val="both"/>
        <w:rPr>
          <w:rFonts w:ascii="Arial" w:hAnsi="Arial" w:eastAsia="Times New Roman" w:cs="Arial"/>
          <w:snapToGrid w:val="false"/>
          <w:color w:val="000000" w:themeColor="text1"/>
          <w:sz w:val="24"/>
          <w:szCs w:val="24"/>
        </w:rPr>
      </w:pPr>
      <w:r w:rsidRPr="005B206D">
        <w:rPr>
          <w:rFonts w:ascii="Arial" w:hAnsi="Arial" w:eastAsia="Times New Roman" w:cs="Arial"/>
          <w:snapToGrid w:val="false"/>
          <w:color w:val="000000" w:themeColor="text1"/>
          <w:sz w:val="24"/>
          <w:szCs w:val="24"/>
        </w:rPr>
        <w:tab/>
        <w:t xml:space="preserve">Utvrđuje se da </w:t>
      </w:r>
      <w:r w:rsidRPr="005B206D" w:rsidR="00F3201C">
        <w:rPr>
          <w:rFonts w:ascii="Arial" w:hAnsi="Arial" w:eastAsia="Times New Roman" w:cs="Arial"/>
          <w:snapToGrid w:val="false"/>
          <w:color w:val="000000" w:themeColor="text1"/>
          <w:sz w:val="24"/>
          <w:szCs w:val="24"/>
        </w:rPr>
        <w:t xml:space="preserve">su </w:t>
      </w:r>
      <w:r w:rsidRPr="005B206D">
        <w:rPr>
          <w:rFonts w:ascii="Arial" w:hAnsi="Arial" w:eastAsia="Times New Roman" w:cs="Arial"/>
          <w:snapToGrid w:val="false"/>
          <w:color w:val="000000" w:themeColor="text1"/>
          <w:sz w:val="24"/>
          <w:szCs w:val="24"/>
        </w:rPr>
        <w:t>na današnjoj skupštini vjerovnika nazočni vjerovnici sa utvrđenim tražbinama: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vjerovnik RH, utvrđena tražbina od </w:t>
      </w:r>
      <w:r w:rsidR="00E52ACF">
        <w:rPr>
          <w:rFonts w:ascii="Arial" w:hAnsi="Arial" w:eastAsia="Times New Roman" w:cs="Arial"/>
          <w:snapToGrid w:val="false"/>
          <w:sz w:val="24"/>
          <w:szCs w:val="24"/>
        </w:rPr>
        <w:t>392.222,30</w:t>
      </w:r>
      <w:r w:rsidRPr="00E52ACF">
        <w:rPr>
          <w:rFonts w:ascii="Arial" w:hAnsi="Arial" w:eastAsia="Times New Roman" w:cs="Arial"/>
          <w:snapToGrid w:val="false"/>
          <w:sz w:val="24"/>
          <w:szCs w:val="24"/>
        </w:rPr>
        <w:t xml:space="preserve"> eura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vjerovnik MARMABE d.o.o., utvrđena tražbina od 26.319,67 eura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vjerovnik GORIČANE d.d., utvrđena tražbina od 90.562,25 eura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vjerovnik Davor Belić, utvrđena tražbina od </w:t>
      </w:r>
      <w:r w:rsidR="00E52ACF">
        <w:rPr>
          <w:rFonts w:ascii="Arial" w:hAnsi="Arial" w:eastAsia="Times New Roman" w:cs="Arial"/>
          <w:snapToGrid w:val="false"/>
          <w:sz w:val="24"/>
          <w:szCs w:val="24"/>
        </w:rPr>
        <w:t>13.685,64</w:t>
      </w:r>
      <w:r w:rsidRPr="00E52ACF">
        <w:rPr>
          <w:rFonts w:ascii="Arial" w:hAnsi="Arial" w:eastAsia="Times New Roman" w:cs="Arial"/>
          <w:snapToGrid w:val="false"/>
          <w:sz w:val="24"/>
          <w:szCs w:val="24"/>
        </w:rPr>
        <w:t xml:space="preserve"> eura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vjerovnik GRANOSTA d.o.o., utvrđena tražbina od 70.633,80 eura</w:t>
      </w:r>
    </w:p>
    <w:p w:rsidRPr="00AD5D33" w:rsidR="00FD6452" w:rsidP="00FD6452" w:rsidRDefault="00FD6452">
      <w:pPr>
        <w:widowControl w:val="false"/>
        <w:spacing w:after="0" w:line="240" w:lineRule="auto"/>
        <w:jc w:val="both"/>
        <w:rPr>
          <w:rFonts w:ascii="Arial" w:hAnsi="Arial" w:eastAsia="Times New Roman" w:cs="Arial"/>
          <w:snapToGrid w:val="false"/>
          <w:sz w:val="24"/>
          <w:szCs w:val="24"/>
        </w:rPr>
      </w:pPr>
      <w:r w:rsidRPr="00AD5D33">
        <w:rPr>
          <w:rFonts w:ascii="Arial" w:hAnsi="Arial" w:eastAsia="Times New Roman" w:cs="Arial"/>
          <w:snapToGrid w:val="false"/>
          <w:sz w:val="24"/>
          <w:szCs w:val="24"/>
        </w:rPr>
        <w:t>- vjerovnik MEĐIMURJE PMP d.o.o., utvrđena tražbina od 1.310.625,07 eura</w:t>
      </w:r>
    </w:p>
    <w:p w:rsidRPr="00E52ACF" w:rsidR="00FD6452" w:rsidP="00FD6452" w:rsidRDefault="00FD6452">
      <w:pPr>
        <w:widowControl w:val="false"/>
        <w:spacing w:after="0" w:line="240" w:lineRule="auto"/>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vjerovnik PBZ d.d., utvrđena tražbina od 222.644,20 eura</w:t>
      </w:r>
      <w:r w:rsidR="00E52ACF">
        <w:rPr>
          <w:rFonts w:ascii="Arial" w:hAnsi="Arial" w:eastAsia="Times New Roman" w:cs="Arial"/>
          <w:snapToGrid w:val="false"/>
          <w:sz w:val="24"/>
          <w:szCs w:val="24"/>
        </w:rPr>
        <w:t>.</w:t>
      </w:r>
    </w:p>
    <w:p w:rsidRPr="005B206D" w:rsidR="00FD6452" w:rsidP="00FD6452" w:rsidRDefault="00FD6452">
      <w:pPr>
        <w:widowControl w:val="false"/>
        <w:spacing w:after="0" w:line="240" w:lineRule="auto"/>
        <w:jc w:val="both"/>
        <w:rPr>
          <w:rFonts w:ascii="Arial" w:hAnsi="Arial" w:eastAsia="Times New Roman" w:cs="Arial"/>
          <w:snapToGrid w:val="false"/>
          <w:sz w:val="24"/>
          <w:szCs w:val="24"/>
        </w:rPr>
      </w:pPr>
    </w:p>
    <w:p w:rsidRPr="005D3A15" w:rsidR="003F409E" w:rsidP="003F409E" w:rsidRDefault="003F409E">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 xml:space="preserve">Utvrđuje se da su na današnjem ročištu prisutni vjerovnici sa utvrđenim </w:t>
      </w:r>
      <w:r w:rsidRPr="005D3A15">
        <w:rPr>
          <w:rFonts w:ascii="Arial" w:hAnsi="Arial" w:eastAsia="Times New Roman" w:cs="Arial"/>
          <w:sz w:val="24"/>
          <w:szCs w:val="24"/>
          <w:lang w:eastAsia="hr-HR"/>
        </w:rPr>
        <w:t xml:space="preserve">iznosima tražbina od ukupno </w:t>
      </w:r>
      <w:r w:rsidRPr="005D3A15" w:rsidR="00AD5D33">
        <w:rPr>
          <w:rFonts w:ascii="Arial" w:hAnsi="Arial" w:eastAsia="Times New Roman" w:cs="Arial"/>
          <w:sz w:val="24"/>
          <w:szCs w:val="24"/>
          <w:lang w:eastAsia="hr-HR"/>
        </w:rPr>
        <w:t>2.126.692,93</w:t>
      </w:r>
      <w:r w:rsidRPr="005D3A15">
        <w:rPr>
          <w:rFonts w:ascii="Arial" w:hAnsi="Arial" w:eastAsia="Times New Roman" w:cs="Arial"/>
          <w:sz w:val="24"/>
          <w:szCs w:val="24"/>
          <w:lang w:eastAsia="hr-HR"/>
        </w:rPr>
        <w:t xml:space="preserve"> </w:t>
      </w:r>
      <w:r w:rsidRPr="005D3A15" w:rsidR="006E0984">
        <w:rPr>
          <w:rFonts w:ascii="Arial" w:hAnsi="Arial" w:eastAsia="Times New Roman" w:cs="Arial"/>
          <w:sz w:val="24"/>
          <w:szCs w:val="24"/>
          <w:lang w:eastAsia="hr-HR"/>
        </w:rPr>
        <w:t>eura</w:t>
      </w:r>
      <w:r w:rsidRPr="005D3A15">
        <w:rPr>
          <w:rFonts w:ascii="Arial" w:hAnsi="Arial" w:eastAsia="Times New Roman" w:cs="Arial"/>
          <w:sz w:val="24"/>
          <w:szCs w:val="24"/>
          <w:lang w:eastAsia="hr-HR"/>
        </w:rPr>
        <w:t>.</w:t>
      </w:r>
    </w:p>
    <w:p w:rsidRPr="005B206D" w:rsidR="00CB798C" w:rsidP="00502315" w:rsidRDefault="00CB798C">
      <w:pPr>
        <w:widowControl w:val="false"/>
        <w:spacing w:after="0" w:line="240" w:lineRule="auto"/>
        <w:jc w:val="both"/>
        <w:rPr>
          <w:rFonts w:ascii="Arial" w:hAnsi="Arial" w:eastAsia="Times New Roman" w:cs="Arial"/>
          <w:snapToGrid w:val="false"/>
          <w:sz w:val="24"/>
          <w:szCs w:val="24"/>
        </w:rPr>
      </w:pPr>
    </w:p>
    <w:p w:rsidRPr="005B206D" w:rsidR="00502315" w:rsidP="00502315" w:rsidRDefault="00502315">
      <w:pPr>
        <w:spacing w:after="0" w:line="240" w:lineRule="auto"/>
        <w:ind w:firstLine="708"/>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Današnja skupština vjerovnika sazvana je rješenjem ovoga suda od </w:t>
      </w:r>
      <w:r w:rsidR="006E0984">
        <w:rPr>
          <w:rFonts w:ascii="Arial" w:hAnsi="Arial" w:eastAsia="Times New Roman" w:cs="Arial"/>
          <w:sz w:val="24"/>
          <w:szCs w:val="24"/>
          <w:lang w:eastAsia="hr-HR"/>
        </w:rPr>
        <w:t>17</w:t>
      </w:r>
      <w:r w:rsidRPr="005B206D">
        <w:rPr>
          <w:rFonts w:ascii="Arial" w:hAnsi="Arial" w:eastAsia="Times New Roman" w:cs="Arial"/>
          <w:sz w:val="24"/>
          <w:szCs w:val="24"/>
          <w:lang w:eastAsia="hr-HR"/>
        </w:rPr>
        <w:t xml:space="preserve">. </w:t>
      </w:r>
      <w:r w:rsidR="006E0984">
        <w:rPr>
          <w:rFonts w:ascii="Arial" w:hAnsi="Arial" w:eastAsia="Times New Roman" w:cs="Arial"/>
          <w:sz w:val="24"/>
          <w:szCs w:val="24"/>
          <w:lang w:eastAsia="hr-HR"/>
        </w:rPr>
        <w:t>rujna</w:t>
      </w:r>
      <w:r w:rsidRPr="005B206D">
        <w:rPr>
          <w:rFonts w:ascii="Arial" w:hAnsi="Arial" w:eastAsia="Times New Roman" w:cs="Arial"/>
          <w:sz w:val="24"/>
          <w:szCs w:val="24"/>
          <w:lang w:eastAsia="hr-HR"/>
        </w:rPr>
        <w:t xml:space="preserve"> </w:t>
      </w:r>
      <w:r w:rsidRPr="005B206D" w:rsidR="004639C2">
        <w:rPr>
          <w:rFonts w:ascii="Arial" w:hAnsi="Arial" w:eastAsia="Times New Roman" w:cs="Arial"/>
          <w:sz w:val="24"/>
          <w:szCs w:val="24"/>
          <w:lang w:eastAsia="hr-HR"/>
        </w:rPr>
        <w:t>202</w:t>
      </w:r>
      <w:r w:rsidR="00DD1561">
        <w:rPr>
          <w:rFonts w:ascii="Arial" w:hAnsi="Arial" w:eastAsia="Times New Roman" w:cs="Arial"/>
          <w:sz w:val="24"/>
          <w:szCs w:val="24"/>
          <w:lang w:eastAsia="hr-HR"/>
        </w:rPr>
        <w:t>4</w:t>
      </w:r>
      <w:r w:rsidRPr="005B206D">
        <w:rPr>
          <w:rFonts w:ascii="Arial" w:hAnsi="Arial" w:eastAsia="Times New Roman" w:cs="Arial"/>
          <w:sz w:val="24"/>
          <w:szCs w:val="24"/>
          <w:lang w:eastAsia="hr-HR"/>
        </w:rPr>
        <w:t>., poslovni broj St-</w:t>
      </w:r>
      <w:r w:rsidR="006E0984">
        <w:rPr>
          <w:rFonts w:ascii="Arial" w:hAnsi="Arial" w:eastAsia="Times New Roman" w:cs="Arial"/>
          <w:sz w:val="24"/>
          <w:szCs w:val="24"/>
          <w:lang w:eastAsia="hr-HR"/>
        </w:rPr>
        <w:t>6</w:t>
      </w:r>
      <w:r w:rsidRPr="005B206D">
        <w:rPr>
          <w:rFonts w:ascii="Arial" w:hAnsi="Arial" w:eastAsia="Times New Roman" w:cs="Arial"/>
          <w:sz w:val="24"/>
          <w:szCs w:val="24"/>
          <w:lang w:eastAsia="hr-HR"/>
        </w:rPr>
        <w:t>/20</w:t>
      </w:r>
      <w:r w:rsidR="005B206D">
        <w:rPr>
          <w:rFonts w:ascii="Arial" w:hAnsi="Arial" w:eastAsia="Times New Roman" w:cs="Arial"/>
          <w:sz w:val="24"/>
          <w:szCs w:val="24"/>
          <w:lang w:eastAsia="hr-HR"/>
        </w:rPr>
        <w:t>2</w:t>
      </w:r>
      <w:r w:rsidR="00DD1561">
        <w:rPr>
          <w:rFonts w:ascii="Arial" w:hAnsi="Arial" w:eastAsia="Times New Roman" w:cs="Arial"/>
          <w:sz w:val="24"/>
          <w:szCs w:val="24"/>
          <w:lang w:eastAsia="hr-HR"/>
        </w:rPr>
        <w:t>4</w:t>
      </w:r>
      <w:r w:rsidRPr="005B206D">
        <w:rPr>
          <w:rFonts w:ascii="Arial" w:hAnsi="Arial" w:eastAsia="Times New Roman" w:cs="Arial"/>
          <w:sz w:val="24"/>
          <w:szCs w:val="24"/>
          <w:lang w:eastAsia="hr-HR"/>
        </w:rPr>
        <w:t>-</w:t>
      </w:r>
      <w:r w:rsidR="006E0984">
        <w:rPr>
          <w:rFonts w:ascii="Arial" w:hAnsi="Arial" w:eastAsia="Times New Roman" w:cs="Arial"/>
          <w:sz w:val="24"/>
          <w:szCs w:val="24"/>
          <w:lang w:eastAsia="hr-HR"/>
        </w:rPr>
        <w:t>57</w:t>
      </w:r>
      <w:r w:rsidRPr="005B206D">
        <w:rPr>
          <w:rFonts w:ascii="Arial" w:hAnsi="Arial" w:eastAsia="Times New Roman" w:cs="Arial"/>
          <w:sz w:val="24"/>
          <w:szCs w:val="24"/>
          <w:lang w:eastAsia="hr-HR"/>
        </w:rPr>
        <w:t xml:space="preserve"> te objavljena na e-Oglasnoj ploči suda </w:t>
      </w:r>
      <w:r w:rsidR="006E0984">
        <w:rPr>
          <w:rFonts w:ascii="Arial" w:hAnsi="Arial" w:eastAsia="Times New Roman" w:cs="Arial"/>
          <w:sz w:val="24"/>
          <w:szCs w:val="24"/>
          <w:lang w:eastAsia="hr-HR"/>
        </w:rPr>
        <w:t>17</w:t>
      </w:r>
      <w:r w:rsidRPr="005B206D">
        <w:rPr>
          <w:rFonts w:ascii="Arial" w:hAnsi="Arial" w:eastAsia="Times New Roman" w:cs="Arial"/>
          <w:sz w:val="24"/>
          <w:szCs w:val="24"/>
          <w:lang w:eastAsia="hr-HR"/>
        </w:rPr>
        <w:t xml:space="preserve">. </w:t>
      </w:r>
      <w:r w:rsidR="006E0984">
        <w:rPr>
          <w:rFonts w:ascii="Arial" w:hAnsi="Arial" w:eastAsia="Times New Roman" w:cs="Arial"/>
          <w:sz w:val="24"/>
          <w:szCs w:val="24"/>
          <w:lang w:eastAsia="hr-HR"/>
        </w:rPr>
        <w:t>rujna</w:t>
      </w:r>
      <w:r w:rsidRPr="005B206D">
        <w:rPr>
          <w:rFonts w:ascii="Arial" w:hAnsi="Arial" w:eastAsia="Times New Roman" w:cs="Arial"/>
          <w:sz w:val="24"/>
          <w:szCs w:val="24"/>
          <w:lang w:eastAsia="hr-HR"/>
        </w:rPr>
        <w:t xml:space="preserve"> 20</w:t>
      </w:r>
      <w:r w:rsidRPr="005B206D" w:rsidR="004639C2">
        <w:rPr>
          <w:rFonts w:ascii="Arial" w:hAnsi="Arial" w:eastAsia="Times New Roman" w:cs="Arial"/>
          <w:sz w:val="24"/>
          <w:szCs w:val="24"/>
          <w:lang w:eastAsia="hr-HR"/>
        </w:rPr>
        <w:t>2</w:t>
      </w:r>
      <w:r w:rsidR="006D1FAE">
        <w:rPr>
          <w:rFonts w:ascii="Arial" w:hAnsi="Arial" w:eastAsia="Times New Roman" w:cs="Arial"/>
          <w:sz w:val="24"/>
          <w:szCs w:val="24"/>
          <w:lang w:eastAsia="hr-HR"/>
        </w:rPr>
        <w:t>4</w:t>
      </w:r>
      <w:r w:rsidRPr="005B206D">
        <w:rPr>
          <w:rFonts w:ascii="Arial" w:hAnsi="Arial" w:eastAsia="Times New Roman" w:cs="Arial"/>
          <w:sz w:val="24"/>
          <w:szCs w:val="24"/>
          <w:lang w:eastAsia="hr-HR"/>
        </w:rPr>
        <w:t>. sa sljedećim dnevnim redom:</w:t>
      </w:r>
    </w:p>
    <w:p w:rsidRPr="005B206D" w:rsidR="00502315" w:rsidP="00502315" w:rsidRDefault="00502315">
      <w:pPr>
        <w:spacing w:after="0" w:line="240" w:lineRule="auto"/>
        <w:jc w:val="both"/>
        <w:rPr>
          <w:rFonts w:ascii="Arial" w:hAnsi="Arial" w:eastAsia="Times New Roman" w:cs="Arial"/>
          <w:color w:val="FF0000"/>
          <w:sz w:val="24"/>
          <w:szCs w:val="24"/>
          <w:lang w:eastAsia="hr-HR"/>
        </w:rPr>
      </w:pPr>
    </w:p>
    <w:p w:rsidRPr="005D3A15" w:rsidR="00BF7449" w:rsidP="006E0984" w:rsidRDefault="006D1FAE">
      <w:pPr>
        <w:pStyle w:val="Default"/>
        <w:rPr>
          <w:rFonts w:ascii="Arial" w:hAnsi="Arial" w:cs="Arial"/>
          <w:color w:val="auto"/>
        </w:rPr>
      </w:pPr>
      <w:r w:rsidRPr="005D3A15">
        <w:rPr>
          <w:rFonts w:ascii="Arial" w:hAnsi="Arial" w:eastAsia="Times New Roman" w:cs="Arial"/>
          <w:color w:val="auto"/>
        </w:rPr>
        <w:t xml:space="preserve">1. </w:t>
      </w:r>
      <w:r w:rsidRPr="005D3A15">
        <w:rPr>
          <w:rFonts w:ascii="Arial" w:hAnsi="Arial" w:eastAsia="Times New Roman" w:cs="Arial"/>
          <w:color w:val="auto"/>
        </w:rPr>
        <w:tab/>
      </w:r>
      <w:r w:rsidRPr="005D3A15" w:rsidR="006E0984">
        <w:rPr>
          <w:rFonts w:ascii="Arial" w:hAnsi="Arial" w:eastAsia="Times New Roman" w:cs="Arial"/>
          <w:color w:val="auto"/>
        </w:rPr>
        <w:t>Način unovčenja imovine stečajnog dužnika (nekretnina i pokretnine).</w:t>
      </w:r>
    </w:p>
    <w:p w:rsidRPr="005B206D" w:rsidR="00B46354" w:rsidP="00502315" w:rsidRDefault="00B46354">
      <w:pPr>
        <w:spacing w:after="0" w:line="240" w:lineRule="auto"/>
        <w:jc w:val="both"/>
        <w:rPr>
          <w:rFonts w:ascii="Arial" w:hAnsi="Arial" w:eastAsia="Times New Roman" w:cs="Arial"/>
          <w:snapToGrid w:val="false"/>
          <w:color w:val="FF0000"/>
          <w:sz w:val="24"/>
          <w:szCs w:val="24"/>
        </w:rPr>
      </w:pPr>
    </w:p>
    <w:p w:rsidRPr="00F24D09" w:rsidR="00987C3F" w:rsidP="007E6B53" w:rsidRDefault="006A15C3">
      <w:pPr>
        <w:spacing w:after="0" w:line="240" w:lineRule="auto"/>
        <w:jc w:val="both"/>
        <w:rPr>
          <w:rFonts w:ascii="Arial" w:hAnsi="Arial" w:eastAsia="Times New Roman" w:cs="Arial"/>
          <w:sz w:val="24"/>
          <w:szCs w:val="24"/>
          <w:lang w:eastAsia="hr-HR"/>
        </w:rPr>
      </w:pPr>
      <w:r w:rsidRPr="00161994">
        <w:rPr>
          <w:rFonts w:ascii="Arial" w:hAnsi="Arial" w:eastAsia="Times New Roman" w:cs="Arial"/>
          <w:sz w:val="24"/>
          <w:szCs w:val="24"/>
          <w:lang w:eastAsia="hr-HR"/>
        </w:rPr>
        <w:lastRenderedPageBreak/>
        <w:tab/>
        <w:t>Prisutni</w:t>
      </w:r>
      <w:r w:rsidRPr="00161994" w:rsidR="00987C3F">
        <w:rPr>
          <w:rFonts w:ascii="Arial" w:hAnsi="Arial" w:eastAsia="Times New Roman" w:cs="Arial"/>
          <w:sz w:val="24"/>
          <w:szCs w:val="24"/>
          <w:lang w:eastAsia="hr-HR"/>
        </w:rPr>
        <w:t xml:space="preserve"> stečajn</w:t>
      </w:r>
      <w:r w:rsidRPr="00161994">
        <w:rPr>
          <w:rFonts w:ascii="Arial" w:hAnsi="Arial" w:eastAsia="Times New Roman" w:cs="Arial"/>
          <w:sz w:val="24"/>
          <w:szCs w:val="24"/>
          <w:lang w:eastAsia="hr-HR"/>
        </w:rPr>
        <w:t>i</w:t>
      </w:r>
      <w:r w:rsidRPr="00161994" w:rsidR="00987C3F">
        <w:rPr>
          <w:rFonts w:ascii="Arial" w:hAnsi="Arial" w:eastAsia="Times New Roman" w:cs="Arial"/>
          <w:sz w:val="24"/>
          <w:szCs w:val="24"/>
          <w:lang w:eastAsia="hr-HR"/>
        </w:rPr>
        <w:t xml:space="preserve"> upravitelj </w:t>
      </w:r>
      <w:r w:rsidRPr="00161994" w:rsidR="006E0984">
        <w:rPr>
          <w:rFonts w:ascii="Arial" w:hAnsi="Arial" w:eastAsia="Times New Roman" w:cs="Arial"/>
          <w:sz w:val="24"/>
          <w:szCs w:val="24"/>
          <w:lang w:eastAsia="hr-HR"/>
        </w:rPr>
        <w:t>Ivo Žiža</w:t>
      </w:r>
      <w:r w:rsidRPr="00161994" w:rsidR="00987C3F">
        <w:rPr>
          <w:rFonts w:ascii="Arial" w:hAnsi="Arial" w:eastAsia="Times New Roman" w:cs="Arial"/>
          <w:sz w:val="24"/>
          <w:szCs w:val="24"/>
          <w:lang w:eastAsia="hr-HR"/>
        </w:rPr>
        <w:t xml:space="preserve"> izjavljuje da u cijelosti ostaje kod svih </w:t>
      </w:r>
      <w:r w:rsidRPr="00F24D09" w:rsidR="00987C3F">
        <w:rPr>
          <w:rFonts w:ascii="Arial" w:hAnsi="Arial" w:eastAsia="Times New Roman" w:cs="Arial"/>
          <w:sz w:val="24"/>
          <w:szCs w:val="24"/>
          <w:lang w:eastAsia="hr-HR"/>
        </w:rPr>
        <w:t>iznesenih stavova u svojim izvješćima koj</w:t>
      </w:r>
      <w:r w:rsidR="00987C3F">
        <w:rPr>
          <w:rFonts w:ascii="Arial" w:hAnsi="Arial" w:eastAsia="Times New Roman" w:cs="Arial"/>
          <w:sz w:val="24"/>
          <w:szCs w:val="24"/>
          <w:lang w:eastAsia="hr-HR"/>
        </w:rPr>
        <w:t>a</w:t>
      </w:r>
      <w:r>
        <w:rPr>
          <w:rFonts w:ascii="Arial" w:hAnsi="Arial" w:eastAsia="Times New Roman" w:cs="Arial"/>
          <w:sz w:val="24"/>
          <w:szCs w:val="24"/>
          <w:lang w:eastAsia="hr-HR"/>
        </w:rPr>
        <w:t xml:space="preserve"> je dostavljao</w:t>
      </w:r>
      <w:r w:rsidRPr="00F24D09" w:rsidR="00987C3F">
        <w:rPr>
          <w:rFonts w:ascii="Arial" w:hAnsi="Arial" w:eastAsia="Times New Roman" w:cs="Arial"/>
          <w:sz w:val="24"/>
          <w:szCs w:val="24"/>
          <w:lang w:eastAsia="hr-HR"/>
        </w:rPr>
        <w:t xml:space="preserve"> u dosadašnjem tijeku postupka. </w:t>
      </w:r>
    </w:p>
    <w:p w:rsidR="00987C3F" w:rsidP="00987C3F" w:rsidRDefault="00987C3F">
      <w:pPr>
        <w:spacing w:after="0" w:line="240" w:lineRule="auto"/>
        <w:jc w:val="both"/>
        <w:rPr>
          <w:rFonts w:ascii="Arial" w:hAnsi="Arial" w:eastAsia="Times New Roman" w:cs="Arial"/>
          <w:sz w:val="24"/>
          <w:szCs w:val="24"/>
          <w:lang w:eastAsia="hr-HR"/>
        </w:rPr>
      </w:pPr>
    </w:p>
    <w:p w:rsidR="00EE3398" w:rsidP="00987C3F" w:rsidRDefault="00EE339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Direktor vjerovnika MEĐIMURJE PMP d.o.o. ističe da je oportuno pokretnine prodati zajedno sa nekretninom s time da su razlozi takve prodaje upravo oni koje je u dosadašnjem tijeku postupka isticao stečajni upravitelj. Međutim, smatra da su predmetne procjene koje su izvršene po sudskim vještacima neprecizne odnosno smatra da je vrijednost predmetne nekretnine podcijenjena te da bi ista trebala iznositi cca 1.500.000,00 eura, dok je vrijednost pokretnina precijenjena i to prije svega pokretnina koja je u rekapitulaciji vještačkog nalaza označena sa brojem 37 "regalni sustav pokretni", a koja je procijenjena na iznos od 442.755,70 eura. Iz knjigovodstvenih podataka je vidljivo da je ta pokretnina kupljena za iznos od 720.000,00 kn i to 2018. te je nelogično da bi ista danas vrijedila mnogostruko više. </w:t>
      </w:r>
    </w:p>
    <w:p w:rsidR="00EE3398" w:rsidP="00987C3F" w:rsidRDefault="00EE3398">
      <w:pPr>
        <w:spacing w:after="0" w:line="240" w:lineRule="auto"/>
        <w:jc w:val="both"/>
        <w:rPr>
          <w:rFonts w:ascii="Arial" w:hAnsi="Arial" w:eastAsia="Times New Roman" w:cs="Arial"/>
          <w:sz w:val="24"/>
          <w:szCs w:val="24"/>
          <w:lang w:eastAsia="hr-HR"/>
        </w:rPr>
      </w:pPr>
    </w:p>
    <w:p w:rsidR="00EE3398" w:rsidP="00987C3F" w:rsidRDefault="00EE339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Stečajni upravitelj Ivo Žiža izjavljuje da je vezano za spornu nekretninu koja je označena  brojem 37 kontaktirao proizvođača Primat logistika d.o.o. i sudskog vještaka koji je procjenjivao pokretnine. Sudski vještak dostavio je dodatno obrazloženje koje se prilaže u spis te iz kojeg proizlazi da vještak ostaje kod prvotno postavljene vrijednosti pokretnine. Od proizvođača Primat logistike d.o.o. dobio je informaciju da sporna pokretnina ima vrijednost višu nego je to bilo u trenutku kupnje, ali do početka ove skupštine nije dobio pisani odgovor te i njihovu kalkulaciju. Kada primi očitovanje proizvođača isto će dostaviti u spis. </w:t>
      </w:r>
      <w:r w:rsidR="00E1698B">
        <w:rPr>
          <w:rFonts w:ascii="Arial" w:hAnsi="Arial" w:eastAsia="Times New Roman" w:cs="Arial"/>
          <w:sz w:val="24"/>
          <w:szCs w:val="24"/>
          <w:lang w:eastAsia="hr-HR"/>
        </w:rPr>
        <w:t xml:space="preserve">Vezano za izvršenu procjenu vrijednosti nekretnine ističe da postoji jedna ranija procjena vrijednosti koju je izradio raniji založni vjerovnik Zagrebačka banka d.d., a prema kojoj procjeni je nekretnina vrijedila i niže od vrijednosti koju je procijenio vještak u predmetnom nalazu. </w:t>
      </w:r>
    </w:p>
    <w:p w:rsidR="00E1698B" w:rsidP="00987C3F" w:rsidRDefault="00E1698B">
      <w:pPr>
        <w:spacing w:after="0" w:line="240" w:lineRule="auto"/>
        <w:jc w:val="both"/>
        <w:rPr>
          <w:rFonts w:ascii="Arial" w:hAnsi="Arial" w:eastAsia="Times New Roman" w:cs="Arial"/>
          <w:sz w:val="24"/>
          <w:szCs w:val="24"/>
          <w:lang w:eastAsia="hr-HR"/>
        </w:rPr>
      </w:pPr>
    </w:p>
    <w:p w:rsidR="00E1698B" w:rsidP="00987C3F" w:rsidRDefault="00E1698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Predstavnik vjerovnika PBZ d.d. ističe da bi možda bilo svrhovito, a budući da je interes većine vjerovnika da se vrijednost pokretnina utvrdi na najpravilniji način, u nalazu posebno naznačiti vrijednost pokretnina koje su opterećene založnim pravom. </w:t>
      </w:r>
    </w:p>
    <w:p w:rsidR="00E1698B" w:rsidP="00987C3F" w:rsidRDefault="00E1698B">
      <w:pPr>
        <w:spacing w:after="0" w:line="240" w:lineRule="auto"/>
        <w:jc w:val="both"/>
        <w:rPr>
          <w:rFonts w:ascii="Arial" w:hAnsi="Arial" w:eastAsia="Times New Roman" w:cs="Arial"/>
          <w:sz w:val="24"/>
          <w:szCs w:val="24"/>
          <w:lang w:eastAsia="hr-HR"/>
        </w:rPr>
      </w:pPr>
    </w:p>
    <w:p w:rsidR="00E1698B" w:rsidP="00987C3F" w:rsidRDefault="00E1698B">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Stečajni upravitelj Ivo Žiža vezano</w:t>
      </w:r>
      <w:r w:rsidR="007C01EB">
        <w:rPr>
          <w:rFonts w:ascii="Arial" w:hAnsi="Arial" w:eastAsia="Times New Roman" w:cs="Arial"/>
          <w:sz w:val="24"/>
          <w:szCs w:val="24"/>
          <w:lang w:eastAsia="hr-HR"/>
        </w:rPr>
        <w:t xml:space="preserve"> </w:t>
      </w:r>
      <w:r>
        <w:rPr>
          <w:rFonts w:ascii="Arial" w:hAnsi="Arial" w:eastAsia="Times New Roman" w:cs="Arial"/>
          <w:sz w:val="24"/>
          <w:szCs w:val="24"/>
          <w:lang w:eastAsia="hr-HR"/>
        </w:rPr>
        <w:t>za prednje izjavljuj</w:t>
      </w:r>
      <w:r w:rsidR="007C01EB">
        <w:rPr>
          <w:rFonts w:ascii="Arial" w:hAnsi="Arial" w:eastAsia="Times New Roman" w:cs="Arial"/>
          <w:sz w:val="24"/>
          <w:szCs w:val="24"/>
          <w:lang w:eastAsia="hr-HR"/>
        </w:rPr>
        <w:t>e</w:t>
      </w:r>
      <w:r>
        <w:rPr>
          <w:rFonts w:ascii="Arial" w:hAnsi="Arial" w:eastAsia="Times New Roman" w:cs="Arial"/>
          <w:sz w:val="24"/>
          <w:szCs w:val="24"/>
          <w:lang w:eastAsia="hr-HR"/>
        </w:rPr>
        <w:t xml:space="preserve"> da je založno pravo zasnovano na motornom vozilu marke Škoda Octavija  i to u korist RH</w:t>
      </w:r>
      <w:r w:rsidR="007C01EB">
        <w:rPr>
          <w:rFonts w:ascii="Arial" w:hAnsi="Arial" w:eastAsia="Times New Roman" w:cs="Arial"/>
          <w:sz w:val="24"/>
          <w:szCs w:val="24"/>
          <w:lang w:eastAsia="hr-HR"/>
        </w:rPr>
        <w:t xml:space="preserve"> s time da vrijednost te po</w:t>
      </w:r>
      <w:r>
        <w:rPr>
          <w:rFonts w:ascii="Arial" w:hAnsi="Arial" w:eastAsia="Times New Roman" w:cs="Arial"/>
          <w:sz w:val="24"/>
          <w:szCs w:val="24"/>
          <w:lang w:eastAsia="hr-HR"/>
        </w:rPr>
        <w:t>kretnine je procijenjena na iznos od 6.240,76 eura</w:t>
      </w:r>
      <w:r w:rsidR="007C01EB">
        <w:rPr>
          <w:rFonts w:ascii="Arial" w:hAnsi="Arial" w:eastAsia="Times New Roman" w:cs="Arial"/>
          <w:sz w:val="24"/>
          <w:szCs w:val="24"/>
          <w:lang w:eastAsia="hr-HR"/>
        </w:rPr>
        <w:t>. Druga pokretnina koja je opterećena zalogom je pokretnina "prematalica papira Nicely" koja je po vještaku procijenjena na vrijednost od 131.771,28 eura s time da ističe da je zalog zasnovan u korist vjerovnika Granosta d.o.o., a da tražbina koja je osigurana iznosi u glavničnom iznosu od 70.633,80 eura.</w:t>
      </w:r>
    </w:p>
    <w:p w:rsidR="007E6B53" w:rsidP="00987C3F" w:rsidRDefault="007E6B53">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p>
    <w:p w:rsidRPr="00F24D09" w:rsidR="00987C3F" w:rsidP="00987C3F" w:rsidRDefault="00987C3F">
      <w:pPr>
        <w:spacing w:after="0" w:line="240" w:lineRule="auto"/>
        <w:ind w:firstLine="708"/>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Nakon toga daj</w:t>
      </w:r>
      <w:r w:rsidR="005E68B4">
        <w:rPr>
          <w:rFonts w:ascii="Arial" w:hAnsi="Arial" w:eastAsia="Times New Roman" w:cs="Arial"/>
          <w:sz w:val="24"/>
          <w:szCs w:val="24"/>
          <w:lang w:eastAsia="hr-HR"/>
        </w:rPr>
        <w:t>e</w:t>
      </w:r>
      <w:r w:rsidRPr="00F24D09">
        <w:rPr>
          <w:rFonts w:ascii="Arial" w:hAnsi="Arial" w:eastAsia="Times New Roman" w:cs="Arial"/>
          <w:sz w:val="24"/>
          <w:szCs w:val="24"/>
          <w:lang w:eastAsia="hr-HR"/>
        </w:rPr>
        <w:t xml:space="preserve"> se na glasovanje slijedeć</w:t>
      </w:r>
      <w:r w:rsidR="00FD6452">
        <w:rPr>
          <w:rFonts w:ascii="Arial" w:hAnsi="Arial" w:eastAsia="Times New Roman" w:cs="Arial"/>
          <w:sz w:val="24"/>
          <w:szCs w:val="24"/>
          <w:lang w:eastAsia="hr-HR"/>
        </w:rPr>
        <w:t>a</w:t>
      </w:r>
      <w:r w:rsidRPr="00F24D09">
        <w:rPr>
          <w:rFonts w:ascii="Arial" w:hAnsi="Arial" w:eastAsia="Times New Roman" w:cs="Arial"/>
          <w:sz w:val="24"/>
          <w:szCs w:val="24"/>
          <w:lang w:eastAsia="hr-HR"/>
        </w:rPr>
        <w:t xml:space="preserve"> </w:t>
      </w:r>
    </w:p>
    <w:p w:rsidRPr="00F24D09" w:rsidR="00987C3F" w:rsidP="00987C3F" w:rsidRDefault="00987C3F">
      <w:pPr>
        <w:spacing w:after="0" w:line="240" w:lineRule="auto"/>
        <w:jc w:val="both"/>
        <w:rPr>
          <w:rFonts w:ascii="Arial" w:hAnsi="Arial" w:eastAsia="Times New Roman" w:cs="Arial"/>
          <w:sz w:val="24"/>
          <w:szCs w:val="24"/>
          <w:lang w:eastAsia="hr-HR"/>
        </w:rPr>
      </w:pPr>
    </w:p>
    <w:p w:rsidRPr="00F24D09" w:rsidR="00987C3F" w:rsidP="00987C3F" w:rsidRDefault="00987C3F">
      <w:pPr>
        <w:spacing w:after="0" w:line="240" w:lineRule="auto"/>
        <w:jc w:val="center"/>
        <w:rPr>
          <w:rFonts w:ascii="Arial" w:hAnsi="Arial" w:eastAsia="Times New Roman" w:cs="Arial"/>
          <w:sz w:val="24"/>
          <w:szCs w:val="24"/>
          <w:lang w:eastAsia="hr-HR"/>
        </w:rPr>
      </w:pPr>
      <w:r w:rsidRPr="00F24D09">
        <w:rPr>
          <w:rFonts w:ascii="Arial" w:hAnsi="Arial" w:eastAsia="Times New Roman" w:cs="Arial"/>
          <w:sz w:val="24"/>
          <w:szCs w:val="24"/>
          <w:lang w:eastAsia="hr-HR"/>
        </w:rPr>
        <w:t>ODLUK</w:t>
      </w:r>
      <w:r w:rsidR="00FD6452">
        <w:rPr>
          <w:rFonts w:ascii="Arial" w:hAnsi="Arial" w:eastAsia="Times New Roman" w:cs="Arial"/>
          <w:sz w:val="24"/>
          <w:szCs w:val="24"/>
          <w:lang w:eastAsia="hr-HR"/>
        </w:rPr>
        <w:t>A</w:t>
      </w:r>
    </w:p>
    <w:p w:rsidRPr="00585231" w:rsidR="00987C3F" w:rsidP="00987C3F" w:rsidRDefault="00987C3F">
      <w:pPr>
        <w:spacing w:after="0" w:line="240" w:lineRule="auto"/>
        <w:jc w:val="center"/>
        <w:rPr>
          <w:rFonts w:ascii="Arial" w:hAnsi="Arial" w:eastAsia="Times New Roman" w:cs="Arial"/>
          <w:sz w:val="24"/>
          <w:szCs w:val="24"/>
          <w:lang w:eastAsia="hr-HR"/>
        </w:rPr>
      </w:pPr>
    </w:p>
    <w:p w:rsidRPr="00585231" w:rsidR="00FD6452" w:rsidP="00987C3F" w:rsidRDefault="00FD6452">
      <w:pPr>
        <w:spacing w:after="0" w:line="240" w:lineRule="auto"/>
        <w:jc w:val="both"/>
        <w:rPr>
          <w:rFonts w:ascii="Arial" w:hAnsi="Arial" w:eastAsia="Times New Roman" w:cs="Arial"/>
          <w:sz w:val="24"/>
          <w:szCs w:val="24"/>
          <w:lang w:eastAsia="hr-HR"/>
        </w:rPr>
      </w:pPr>
      <w:r w:rsidRPr="00585231">
        <w:rPr>
          <w:rFonts w:ascii="Arial" w:hAnsi="Arial" w:eastAsia="Times New Roman" w:cs="Arial"/>
          <w:sz w:val="24"/>
          <w:szCs w:val="24"/>
          <w:lang w:eastAsia="hr-HR"/>
        </w:rPr>
        <w:tab/>
      </w:r>
      <w:r w:rsidRPr="00585231" w:rsidR="00840D04">
        <w:rPr>
          <w:rFonts w:ascii="Arial" w:hAnsi="Arial" w:eastAsia="Times New Roman" w:cs="Arial"/>
          <w:sz w:val="24"/>
          <w:szCs w:val="24"/>
          <w:lang w:eastAsia="hr-HR"/>
        </w:rPr>
        <w:t xml:space="preserve">Pokretnine koje čine stečajnu masu te koje su pobrojane i procijenjene u Elaboratu stalnog sudskog vještaka Krešimira Antulova od 25. siječnja 2024. unovčit će se zajedno sa unovčenjem nekretnine koja čini stečajnu masu, a koja se unovčava u skladu sa čl. 247. Stečajnog zakona odnosno odgovarajućom primjenom pravila ovršnog postupka na nekretnini. </w:t>
      </w:r>
    </w:p>
    <w:p w:rsidRPr="00F24D09" w:rsidR="00FD6452" w:rsidP="00987C3F" w:rsidRDefault="00FD6452">
      <w:pPr>
        <w:spacing w:after="0" w:line="240" w:lineRule="auto"/>
        <w:jc w:val="both"/>
        <w:rPr>
          <w:rFonts w:ascii="Arial" w:hAnsi="Arial" w:eastAsia="Times New Roman" w:cs="Arial"/>
          <w:color w:val="FF0000"/>
          <w:sz w:val="24"/>
          <w:szCs w:val="24"/>
          <w:lang w:eastAsia="hr-HR"/>
        </w:rPr>
      </w:pPr>
    </w:p>
    <w:p w:rsidRPr="00F24D09" w:rsidR="00987C3F" w:rsidP="00987C3F" w:rsidRDefault="00987C3F">
      <w:pPr>
        <w:spacing w:after="0" w:line="240" w:lineRule="auto"/>
        <w:jc w:val="both"/>
        <w:rPr>
          <w:rFonts w:ascii="Arial" w:hAnsi="Arial" w:eastAsia="Times New Roman" w:cs="Arial"/>
          <w:sz w:val="24"/>
          <w:szCs w:val="24"/>
          <w:lang w:eastAsia="hr-HR"/>
        </w:rPr>
      </w:pPr>
      <w:r w:rsidRPr="00F24D09">
        <w:rPr>
          <w:rFonts w:ascii="Arial" w:hAnsi="Arial" w:eastAsia="Times New Roman" w:cs="Arial"/>
          <w:sz w:val="24"/>
          <w:szCs w:val="24"/>
          <w:lang w:eastAsia="hr-HR"/>
        </w:rPr>
        <w:tab/>
        <w:t>Utvrđuje se da su svi prisutni v</w:t>
      </w:r>
      <w:r>
        <w:rPr>
          <w:rFonts w:ascii="Arial" w:hAnsi="Arial" w:eastAsia="Times New Roman" w:cs="Arial"/>
          <w:sz w:val="24"/>
          <w:szCs w:val="24"/>
          <w:lang w:eastAsia="hr-HR"/>
        </w:rPr>
        <w:t>jerovnici glasali ZA naveden</w:t>
      </w:r>
      <w:r w:rsidR="005E68B4">
        <w:rPr>
          <w:rFonts w:ascii="Arial" w:hAnsi="Arial" w:eastAsia="Times New Roman" w:cs="Arial"/>
          <w:sz w:val="24"/>
          <w:szCs w:val="24"/>
          <w:lang w:eastAsia="hr-HR"/>
        </w:rPr>
        <w:t>u</w:t>
      </w:r>
      <w:r>
        <w:rPr>
          <w:rFonts w:ascii="Arial" w:hAnsi="Arial" w:eastAsia="Times New Roman" w:cs="Arial"/>
          <w:sz w:val="24"/>
          <w:szCs w:val="24"/>
          <w:lang w:eastAsia="hr-HR"/>
        </w:rPr>
        <w:t xml:space="preserve"> </w:t>
      </w:r>
      <w:r w:rsidRPr="00F24D09">
        <w:rPr>
          <w:rFonts w:ascii="Arial" w:hAnsi="Arial" w:eastAsia="Times New Roman" w:cs="Arial"/>
          <w:sz w:val="24"/>
          <w:szCs w:val="24"/>
          <w:lang w:eastAsia="hr-HR"/>
        </w:rPr>
        <w:t>odluk</w:t>
      </w:r>
      <w:r w:rsidR="005E68B4">
        <w:rPr>
          <w:rFonts w:ascii="Arial" w:hAnsi="Arial" w:eastAsia="Times New Roman" w:cs="Arial"/>
          <w:sz w:val="24"/>
          <w:szCs w:val="24"/>
          <w:lang w:eastAsia="hr-HR"/>
        </w:rPr>
        <w:t>u</w:t>
      </w:r>
      <w:r w:rsidRPr="00F24D09">
        <w:rPr>
          <w:rFonts w:ascii="Arial" w:hAnsi="Arial" w:eastAsia="Times New Roman" w:cs="Arial"/>
          <w:sz w:val="24"/>
          <w:szCs w:val="24"/>
          <w:lang w:eastAsia="hr-HR"/>
        </w:rPr>
        <w:t>.</w:t>
      </w:r>
    </w:p>
    <w:p w:rsidR="00987C3F" w:rsidP="00987C3F" w:rsidRDefault="00987C3F">
      <w:pPr>
        <w:spacing w:after="0" w:line="240" w:lineRule="auto"/>
        <w:jc w:val="both"/>
        <w:rPr>
          <w:rFonts w:ascii="Arial" w:hAnsi="Arial" w:eastAsia="Times New Roman" w:cs="Arial"/>
          <w:sz w:val="24"/>
          <w:szCs w:val="24"/>
          <w:lang w:eastAsia="hr-HR"/>
        </w:rPr>
      </w:pPr>
    </w:p>
    <w:p w:rsidR="00161994" w:rsidP="00987C3F" w:rsidRDefault="00161994">
      <w:pPr>
        <w:spacing w:after="0" w:line="240" w:lineRule="auto"/>
        <w:jc w:val="both"/>
        <w:rPr>
          <w:rFonts w:ascii="Arial" w:hAnsi="Arial" w:eastAsia="Times New Roman" w:cs="Arial"/>
          <w:sz w:val="24"/>
          <w:szCs w:val="24"/>
          <w:lang w:eastAsia="hr-HR"/>
        </w:rPr>
      </w:pPr>
    </w:p>
    <w:p w:rsidRPr="00F24D09" w:rsidR="00AD292F" w:rsidP="00987C3F" w:rsidRDefault="00AD292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Utvrđuje se da se prisutni upoznaju sa zakonskim uređenjem iz čl. 247. Stečajnog zakona te se posebno od strane suda predočuje da će sud donijeti rješenje o prodaji nekretnine u skladu sa čl. 247. st. 2. SZ-a te i da će se nakon toga odrediti ročište radi utvrđenja vrijednosti nekretnine na kojem će svi zainteresirani moći iznositi svoje prijedloge vezano za vrijednost nekretnine i pokretnina koje će se prodavati zajedno sa nekretninom. </w:t>
      </w:r>
    </w:p>
    <w:p w:rsidR="00987C3F" w:rsidP="00987C3F" w:rsidRDefault="00987C3F">
      <w:pPr>
        <w:spacing w:after="0" w:line="240" w:lineRule="auto"/>
        <w:ind w:firstLine="708"/>
        <w:jc w:val="both"/>
        <w:rPr>
          <w:rFonts w:ascii="Arial" w:hAnsi="Arial" w:cs="Arial"/>
          <w:sz w:val="24"/>
          <w:szCs w:val="24"/>
        </w:rPr>
      </w:pPr>
    </w:p>
    <w:p w:rsidR="00367885" w:rsidP="00987C3F" w:rsidRDefault="00367885">
      <w:pPr>
        <w:spacing w:after="0" w:line="240" w:lineRule="auto"/>
        <w:ind w:firstLine="708"/>
        <w:jc w:val="both"/>
        <w:rPr>
          <w:rFonts w:ascii="Arial" w:hAnsi="Arial" w:cs="Arial"/>
          <w:sz w:val="24"/>
          <w:szCs w:val="24"/>
        </w:rPr>
      </w:pPr>
      <w:r>
        <w:rPr>
          <w:rFonts w:ascii="Arial" w:hAnsi="Arial" w:cs="Arial"/>
          <w:sz w:val="24"/>
          <w:szCs w:val="24"/>
        </w:rPr>
        <w:t>Stečajni upravitelj upoznaje prisutne vjerovnike da dužnik Damir Hižak i nadalje nije izvršio isplatu 50.000,00 eura te da bi u dal</w:t>
      </w:r>
      <w:r w:rsidR="002146A8">
        <w:rPr>
          <w:rFonts w:ascii="Arial" w:hAnsi="Arial" w:cs="Arial"/>
          <w:sz w:val="24"/>
          <w:szCs w:val="24"/>
        </w:rPr>
        <w:t>j</w:t>
      </w:r>
      <w:r>
        <w:rPr>
          <w:rFonts w:ascii="Arial" w:hAnsi="Arial" w:cs="Arial"/>
          <w:sz w:val="24"/>
          <w:szCs w:val="24"/>
        </w:rPr>
        <w:t>njem tijeku ovog stečajnog postupka trebalo odlučiti da li će se ići u pobijanje pravne radnje du</w:t>
      </w:r>
      <w:r w:rsidR="002146A8">
        <w:rPr>
          <w:rFonts w:ascii="Arial" w:hAnsi="Arial" w:cs="Arial"/>
          <w:sz w:val="24"/>
          <w:szCs w:val="24"/>
        </w:rPr>
        <w:t>žnika odnosno pobijanje sklopljene izvansudske nagodbe sa navedenim dužnikom.</w:t>
      </w:r>
    </w:p>
    <w:p w:rsidRPr="00F24D09" w:rsidR="00585231" w:rsidP="00987C3F" w:rsidRDefault="00585231">
      <w:pPr>
        <w:spacing w:after="0" w:line="240" w:lineRule="auto"/>
        <w:ind w:firstLine="708"/>
        <w:jc w:val="both"/>
        <w:rPr>
          <w:rFonts w:ascii="Arial" w:hAnsi="Arial" w:cs="Arial"/>
          <w:sz w:val="24"/>
          <w:szCs w:val="24"/>
        </w:rPr>
      </w:pPr>
    </w:p>
    <w:p w:rsidRPr="005D3965" w:rsidR="00987C3F" w:rsidP="00987C3F" w:rsidRDefault="00987C3F">
      <w:pPr>
        <w:spacing w:after="0" w:line="240" w:lineRule="auto"/>
        <w:ind w:firstLine="708"/>
        <w:jc w:val="both"/>
        <w:rPr>
          <w:rFonts w:ascii="Arial" w:hAnsi="Arial" w:cs="Arial"/>
          <w:sz w:val="24"/>
          <w:szCs w:val="24"/>
        </w:rPr>
      </w:pPr>
      <w:r w:rsidRPr="005D3965">
        <w:rPr>
          <w:rFonts w:ascii="Arial" w:hAnsi="Arial" w:cs="Arial"/>
          <w:sz w:val="24"/>
          <w:szCs w:val="24"/>
        </w:rPr>
        <w:t xml:space="preserve">Utvrđuje se da </w:t>
      </w:r>
      <w:r w:rsidRPr="005D3965" w:rsidR="00E52ACF">
        <w:rPr>
          <w:rFonts w:ascii="Arial" w:hAnsi="Arial" w:cs="Arial"/>
          <w:sz w:val="24"/>
          <w:szCs w:val="24"/>
        </w:rPr>
        <w:t>je</w:t>
      </w:r>
      <w:r w:rsidRPr="005D3965">
        <w:rPr>
          <w:rFonts w:ascii="Arial" w:hAnsi="Arial" w:cs="Arial"/>
          <w:sz w:val="24"/>
          <w:szCs w:val="24"/>
        </w:rPr>
        <w:t xml:space="preserve"> na današnjoj skupštini vjerovnika </w:t>
      </w:r>
      <w:r w:rsidRPr="005D3965" w:rsidR="00E52ACF">
        <w:rPr>
          <w:rFonts w:ascii="Arial" w:hAnsi="Arial" w:cs="Arial"/>
          <w:sz w:val="24"/>
          <w:szCs w:val="24"/>
        </w:rPr>
        <w:t>donesena slijedeća</w:t>
      </w:r>
    </w:p>
    <w:p w:rsidRPr="005D3965" w:rsidR="00987C3F" w:rsidP="00987C3F" w:rsidRDefault="00987C3F">
      <w:pPr>
        <w:spacing w:after="0" w:line="240" w:lineRule="auto"/>
        <w:ind w:firstLine="708"/>
        <w:jc w:val="both"/>
        <w:rPr>
          <w:rFonts w:ascii="Arial" w:hAnsi="Arial" w:cs="Arial"/>
          <w:sz w:val="24"/>
          <w:szCs w:val="24"/>
        </w:rPr>
      </w:pPr>
    </w:p>
    <w:p w:rsidRPr="005D3965" w:rsidR="00987C3F" w:rsidP="00987C3F" w:rsidRDefault="00987C3F">
      <w:pPr>
        <w:spacing w:after="0" w:line="240" w:lineRule="auto"/>
        <w:ind w:firstLine="708"/>
        <w:jc w:val="both"/>
        <w:rPr>
          <w:rFonts w:ascii="Arial" w:hAnsi="Arial" w:cs="Arial"/>
          <w:sz w:val="24"/>
          <w:szCs w:val="24"/>
        </w:rPr>
      </w:pPr>
    </w:p>
    <w:p w:rsidRPr="005D3965" w:rsidR="00987C3F" w:rsidP="00367885" w:rsidRDefault="00987C3F">
      <w:pPr>
        <w:spacing w:after="0" w:line="240" w:lineRule="auto"/>
        <w:jc w:val="center"/>
        <w:rPr>
          <w:rFonts w:ascii="Arial" w:hAnsi="Arial" w:cs="Arial"/>
          <w:b/>
          <w:sz w:val="24"/>
          <w:szCs w:val="24"/>
        </w:rPr>
      </w:pPr>
      <w:r w:rsidRPr="005D3965">
        <w:rPr>
          <w:rFonts w:ascii="Arial" w:hAnsi="Arial" w:cs="Arial"/>
          <w:b/>
          <w:sz w:val="24"/>
          <w:szCs w:val="24"/>
        </w:rPr>
        <w:t>ODLUK</w:t>
      </w:r>
      <w:r w:rsidRPr="005D3965" w:rsidR="00E52ACF">
        <w:rPr>
          <w:rFonts w:ascii="Arial" w:hAnsi="Arial" w:cs="Arial"/>
          <w:b/>
          <w:sz w:val="24"/>
          <w:szCs w:val="24"/>
        </w:rPr>
        <w:t>A</w:t>
      </w:r>
    </w:p>
    <w:p w:rsidRPr="005D3965" w:rsidR="00987C3F" w:rsidP="00987C3F" w:rsidRDefault="00987C3F">
      <w:pPr>
        <w:spacing w:after="0" w:line="240" w:lineRule="auto"/>
        <w:ind w:firstLine="708"/>
        <w:jc w:val="both"/>
        <w:rPr>
          <w:rFonts w:ascii="Arial" w:hAnsi="Arial" w:cs="Arial"/>
          <w:b/>
          <w:sz w:val="24"/>
          <w:szCs w:val="24"/>
        </w:rPr>
      </w:pPr>
    </w:p>
    <w:p w:rsidRPr="005D3965" w:rsidR="00AD292F" w:rsidP="00AD292F" w:rsidRDefault="00AD292F">
      <w:pPr>
        <w:spacing w:after="0" w:line="240" w:lineRule="auto"/>
        <w:jc w:val="both"/>
        <w:rPr>
          <w:rFonts w:ascii="Arial" w:hAnsi="Arial" w:eastAsia="Times New Roman" w:cs="Arial"/>
          <w:b/>
          <w:sz w:val="24"/>
          <w:szCs w:val="24"/>
          <w:lang w:eastAsia="hr-HR"/>
        </w:rPr>
      </w:pPr>
    </w:p>
    <w:p w:rsidRPr="005D3965" w:rsidR="002371B5" w:rsidP="00AD292F" w:rsidRDefault="00AD292F">
      <w:pPr>
        <w:spacing w:after="0" w:line="240" w:lineRule="auto"/>
        <w:jc w:val="both"/>
        <w:rPr>
          <w:rFonts w:ascii="Arial" w:hAnsi="Arial" w:eastAsia="Times New Roman" w:cs="Arial"/>
          <w:sz w:val="24"/>
          <w:szCs w:val="24"/>
          <w:lang w:eastAsia="hr-HR"/>
        </w:rPr>
      </w:pPr>
      <w:r w:rsidRPr="005D3965">
        <w:rPr>
          <w:rFonts w:ascii="Arial" w:hAnsi="Arial" w:eastAsia="Times New Roman" w:cs="Arial"/>
          <w:b/>
          <w:sz w:val="24"/>
          <w:szCs w:val="24"/>
          <w:lang w:eastAsia="hr-HR"/>
        </w:rPr>
        <w:tab/>
        <w:t>Pokretnine koje čine stečajnu masu te koje su pobrojane i procijenjene u Elaboratu stalnog sudskog vještaka Krešimira Antulova od 25. siječnja 2024. unovčit će se zajedno sa unovčenjem nekretnine koja čini stečajnu masu, a koja se unovčava u skladu sa čl. 247. Stečajnog zakona odnosno odgovarajućom primjenom pravila ovršnog postupka na nekretnini.</w:t>
      </w:r>
    </w:p>
    <w:p w:rsidRPr="005B206D" w:rsidR="000B4D7A" w:rsidP="00F8416C" w:rsidRDefault="000B4D7A">
      <w:pPr>
        <w:spacing w:after="0" w:line="240" w:lineRule="auto"/>
        <w:jc w:val="both"/>
        <w:rPr>
          <w:rFonts w:ascii="Arial" w:hAnsi="Arial" w:eastAsia="Times New Roman" w:cs="Arial"/>
          <w:sz w:val="24"/>
          <w:szCs w:val="24"/>
          <w:lang w:eastAsia="hr-HR"/>
        </w:rPr>
      </w:pPr>
    </w:p>
    <w:p w:rsidRPr="005B206D" w:rsidR="00F8416C" w:rsidP="00F8416C" w:rsidRDefault="00F8416C">
      <w:pPr>
        <w:spacing w:after="0" w:line="240" w:lineRule="auto"/>
        <w:jc w:val="both"/>
        <w:rPr>
          <w:rFonts w:ascii="Arial" w:hAnsi="Arial" w:eastAsia="Times New Roman" w:cs="Arial"/>
          <w:sz w:val="24"/>
          <w:szCs w:val="24"/>
          <w:lang w:eastAsia="hr-HR"/>
        </w:rPr>
      </w:pPr>
    </w:p>
    <w:p w:rsidRPr="005B206D" w:rsidR="00502315" w:rsidP="00502315" w:rsidRDefault="00502315">
      <w:pPr>
        <w:spacing w:after="0" w:line="240" w:lineRule="auto"/>
        <w:jc w:val="both"/>
        <w:rPr>
          <w:rFonts w:ascii="Arial" w:hAnsi="Arial" w:eastAsia="Times New Roman" w:cs="Arial"/>
          <w:sz w:val="24"/>
          <w:szCs w:val="24"/>
          <w:lang w:eastAsia="hr-HR"/>
        </w:rPr>
      </w:pPr>
    </w:p>
    <w:p w:rsidR="00502315" w:rsidP="00502315" w:rsidRDefault="002146A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002146A8" w:rsidP="00502315" w:rsidRDefault="002146A8">
      <w:pPr>
        <w:spacing w:after="0" w:line="240" w:lineRule="auto"/>
        <w:jc w:val="both"/>
        <w:rPr>
          <w:rFonts w:ascii="Arial" w:hAnsi="Arial" w:eastAsia="Times New Roman" w:cs="Arial"/>
          <w:sz w:val="24"/>
          <w:szCs w:val="24"/>
          <w:lang w:eastAsia="hr-HR"/>
        </w:rPr>
      </w:pPr>
    </w:p>
    <w:p w:rsidRPr="005B206D" w:rsidR="002146A8" w:rsidP="00502315" w:rsidRDefault="002146A8">
      <w:pPr>
        <w:spacing w:after="0" w:line="240" w:lineRule="auto"/>
        <w:jc w:val="both"/>
        <w:rPr>
          <w:rFonts w:ascii="Arial" w:hAnsi="Arial" w:eastAsia="Times New Roman" w:cs="Arial"/>
          <w:sz w:val="24"/>
          <w:szCs w:val="24"/>
          <w:lang w:eastAsia="hr-HR"/>
        </w:rPr>
      </w:pPr>
    </w:p>
    <w:p w:rsidRPr="005B206D" w:rsidR="006D2A83" w:rsidP="006D2A83" w:rsidRDefault="006D2A83">
      <w:pPr>
        <w:spacing w:after="0" w:line="240" w:lineRule="auto"/>
        <w:jc w:val="center"/>
        <w:rPr>
          <w:rFonts w:ascii="Arial" w:hAnsi="Arial" w:cs="Arial"/>
          <w:sz w:val="24"/>
          <w:szCs w:val="24"/>
        </w:rPr>
      </w:pPr>
      <w:r w:rsidRPr="005B206D">
        <w:rPr>
          <w:rFonts w:ascii="Arial" w:hAnsi="Arial" w:cs="Arial"/>
          <w:sz w:val="24"/>
          <w:szCs w:val="24"/>
        </w:rPr>
        <w:t xml:space="preserve">Dovršeno u </w:t>
      </w:r>
      <w:r w:rsidR="002146A8">
        <w:rPr>
          <w:rFonts w:ascii="Arial" w:hAnsi="Arial" w:cs="Arial"/>
          <w:sz w:val="24"/>
          <w:szCs w:val="24"/>
        </w:rPr>
        <w:t>10</w:t>
      </w:r>
      <w:r w:rsidRPr="005B206D">
        <w:rPr>
          <w:rFonts w:ascii="Arial" w:hAnsi="Arial" w:cs="Arial"/>
          <w:sz w:val="24"/>
          <w:szCs w:val="24"/>
        </w:rPr>
        <w:t>:</w:t>
      </w:r>
      <w:r w:rsidR="006A15C3">
        <w:rPr>
          <w:rFonts w:ascii="Arial" w:hAnsi="Arial" w:cs="Arial"/>
          <w:sz w:val="24"/>
          <w:szCs w:val="24"/>
        </w:rPr>
        <w:t>40</w:t>
      </w:r>
      <w:r w:rsidRPr="005B206D">
        <w:rPr>
          <w:rFonts w:ascii="Arial" w:hAnsi="Arial" w:cs="Arial"/>
          <w:sz w:val="24"/>
          <w:szCs w:val="24"/>
        </w:rPr>
        <w:t xml:space="preserve"> sati.</w:t>
      </w:r>
    </w:p>
    <w:p w:rsidRPr="005B206D" w:rsidR="006D2A83" w:rsidP="006D2A83" w:rsidRDefault="006D2A83">
      <w:pPr>
        <w:spacing w:after="0" w:line="240" w:lineRule="auto"/>
        <w:rPr>
          <w:rFonts w:ascii="Arial" w:hAnsi="Arial" w:cs="Arial"/>
          <w:sz w:val="24"/>
          <w:szCs w:val="24"/>
        </w:rPr>
      </w:pPr>
    </w:p>
    <w:p w:rsidRPr="005B206D"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B206D" w:rsidR="006D2A83" w:rsidTr="00AC1AF6">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5B206D"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Sudac: </w:t>
            </w:r>
          </w:p>
          <w:p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 xml:space="preserve"> </w:t>
            </w:r>
          </w:p>
          <w:p w:rsidRPr="005B206D" w:rsidR="00367885" w:rsidP="00AC1AF6" w:rsidRDefault="00367885">
            <w:pPr>
              <w:spacing w:after="0" w:line="240" w:lineRule="auto"/>
              <w:jc w:val="both"/>
              <w:rPr>
                <w:rFonts w:ascii="Arial" w:hAnsi="Arial" w:eastAsia="Times New Roman" w:cs="Arial"/>
                <w:sz w:val="24"/>
                <w:szCs w:val="24"/>
                <w:lang w:eastAsia="hr-HR"/>
              </w:rPr>
            </w:pPr>
          </w:p>
          <w:p w:rsidR="00A869F7" w:rsidP="00AC1AF6" w:rsidRDefault="00A869F7">
            <w:pPr>
              <w:spacing w:after="0" w:line="240" w:lineRule="auto"/>
              <w:jc w:val="both"/>
              <w:rPr>
                <w:rFonts w:ascii="Arial" w:hAnsi="Arial" w:eastAsia="Times New Roman" w:cs="Arial"/>
                <w:sz w:val="24"/>
                <w:szCs w:val="24"/>
                <w:lang w:eastAsia="hr-HR"/>
              </w:rPr>
            </w:pPr>
          </w:p>
          <w:p w:rsidR="006D2A83" w:rsidP="00AC1AF6" w:rsidRDefault="006D2A83">
            <w:pPr>
              <w:spacing w:after="0" w:line="240" w:lineRule="auto"/>
              <w:jc w:val="both"/>
              <w:rPr>
                <w:rFonts w:ascii="Arial" w:hAnsi="Arial" w:eastAsia="Times New Roman" w:cs="Arial"/>
                <w:sz w:val="24"/>
                <w:szCs w:val="24"/>
                <w:lang w:eastAsia="hr-HR"/>
              </w:rPr>
            </w:pPr>
            <w:r w:rsidRPr="005B206D">
              <w:rPr>
                <w:rFonts w:ascii="Arial" w:hAnsi="Arial" w:eastAsia="Times New Roman" w:cs="Arial"/>
                <w:sz w:val="24"/>
                <w:szCs w:val="24"/>
                <w:lang w:eastAsia="hr-HR"/>
              </w:rPr>
              <w:t>Zapisničar:</w:t>
            </w:r>
          </w:p>
          <w:p w:rsidR="00E74532" w:rsidP="00AC1AF6" w:rsidRDefault="00E74532">
            <w:pPr>
              <w:spacing w:after="0" w:line="240" w:lineRule="auto"/>
              <w:jc w:val="both"/>
              <w:rPr>
                <w:rFonts w:ascii="Arial" w:hAnsi="Arial" w:eastAsia="Times New Roman" w:cs="Arial"/>
                <w:sz w:val="24"/>
                <w:szCs w:val="24"/>
                <w:lang w:eastAsia="hr-HR"/>
              </w:rPr>
            </w:pPr>
          </w:p>
          <w:p w:rsidR="00E74532" w:rsidP="00AC1AF6" w:rsidRDefault="00E74532">
            <w:pPr>
              <w:spacing w:after="0" w:line="240" w:lineRule="auto"/>
              <w:jc w:val="both"/>
              <w:rPr>
                <w:rFonts w:ascii="Arial" w:hAnsi="Arial" w:eastAsia="Times New Roman" w:cs="Arial"/>
                <w:sz w:val="24"/>
                <w:szCs w:val="24"/>
                <w:lang w:eastAsia="hr-HR"/>
              </w:rPr>
            </w:pPr>
          </w:p>
          <w:p w:rsidR="00E74532" w:rsidP="00AC1AF6" w:rsidRDefault="00E74532">
            <w:pPr>
              <w:spacing w:after="0" w:line="240" w:lineRule="auto"/>
              <w:jc w:val="both"/>
              <w:rPr>
                <w:rFonts w:ascii="Arial" w:hAnsi="Arial" w:eastAsia="Times New Roman" w:cs="Arial"/>
                <w:sz w:val="24"/>
                <w:szCs w:val="24"/>
                <w:lang w:eastAsia="hr-HR"/>
              </w:rPr>
            </w:pPr>
          </w:p>
          <w:p w:rsidRPr="005B206D" w:rsidR="00E74532" w:rsidP="00AC1AF6" w:rsidRDefault="00E74532">
            <w:pPr>
              <w:spacing w:after="0" w:line="240" w:lineRule="auto"/>
              <w:jc w:val="both"/>
              <w:rPr>
                <w:rFonts w:ascii="Arial" w:hAnsi="Arial" w:eastAsia="Times New Roman" w:cs="Arial"/>
                <w:sz w:val="24"/>
                <w:szCs w:val="24"/>
                <w:lang w:eastAsia="hr-HR"/>
              </w:rPr>
            </w:pPr>
          </w:p>
        </w:tc>
        <w:tc>
          <w:tcPr>
            <w:tcW w:w="3096" w:type="dxa"/>
            <w:shd w:val="clear" w:color="auto" w:fill="auto"/>
          </w:tcPr>
          <w:p w:rsidRPr="005B206D" w:rsidR="006D2A83" w:rsidP="00AC1AF6" w:rsidRDefault="006D2A83">
            <w:pPr>
              <w:spacing w:after="0" w:line="240" w:lineRule="auto"/>
              <w:rPr>
                <w:rFonts w:ascii="Arial" w:hAnsi="Arial" w:eastAsia="Times New Roman" w:cs="Arial"/>
                <w:sz w:val="24"/>
                <w:szCs w:val="24"/>
                <w:lang w:eastAsia="hr-HR"/>
              </w:rPr>
            </w:pPr>
          </w:p>
          <w:p w:rsidRPr="005B206D" w:rsidR="006D2A83" w:rsidP="00AC1AF6" w:rsidRDefault="006D2A83">
            <w:pPr>
              <w:spacing w:after="0" w:line="240" w:lineRule="auto"/>
              <w:rPr>
                <w:rFonts w:ascii="Arial" w:hAnsi="Arial" w:eastAsia="Times New Roman" w:cs="Arial"/>
                <w:sz w:val="24"/>
                <w:szCs w:val="24"/>
                <w:lang w:eastAsia="hr-HR"/>
              </w:rPr>
            </w:pPr>
          </w:p>
          <w:p w:rsidR="00367885" w:rsidP="00AC1AF6" w:rsidRDefault="00367885">
            <w:pPr>
              <w:spacing w:after="0" w:line="240" w:lineRule="auto"/>
              <w:rPr>
                <w:rFonts w:ascii="Arial" w:hAnsi="Arial" w:eastAsia="Times New Roman" w:cs="Arial"/>
                <w:sz w:val="24"/>
                <w:szCs w:val="24"/>
                <w:lang w:eastAsia="hr-HR"/>
              </w:rPr>
            </w:pPr>
          </w:p>
          <w:p w:rsidR="00367885" w:rsidP="00AC1AF6" w:rsidRDefault="00367885">
            <w:pPr>
              <w:spacing w:after="0" w:line="240" w:lineRule="auto"/>
              <w:rPr>
                <w:rFonts w:ascii="Arial" w:hAnsi="Arial" w:eastAsia="Times New Roman" w:cs="Arial"/>
                <w:sz w:val="24"/>
                <w:szCs w:val="24"/>
                <w:lang w:eastAsia="hr-HR"/>
              </w:rPr>
            </w:pPr>
          </w:p>
          <w:p w:rsidRPr="005B206D" w:rsidR="006D2A83" w:rsidP="00AC1AF6" w:rsidRDefault="00367885">
            <w:pPr>
              <w:spacing w:after="0" w:line="240" w:lineRule="auto"/>
              <w:rPr>
                <w:rFonts w:ascii="Arial" w:hAnsi="Arial" w:eastAsia="Times New Roman" w:cs="Arial"/>
                <w:sz w:val="24"/>
                <w:szCs w:val="24"/>
                <w:lang w:eastAsia="hr-HR"/>
              </w:rPr>
            </w:pPr>
            <w:r>
              <w:rPr>
                <w:rFonts w:ascii="Arial" w:hAnsi="Arial" w:eastAsia="Times New Roman" w:cs="Arial"/>
                <w:sz w:val="24"/>
                <w:szCs w:val="24"/>
                <w:lang w:eastAsia="hr-HR"/>
              </w:rPr>
              <w:t>Sudionici:</w:t>
            </w:r>
          </w:p>
          <w:p w:rsidRPr="005B206D" w:rsidR="006D2A83" w:rsidP="00AC1AF6" w:rsidRDefault="006D2A83">
            <w:pPr>
              <w:spacing w:after="0" w:line="240" w:lineRule="auto"/>
              <w:rPr>
                <w:rFonts w:ascii="Arial" w:hAnsi="Arial" w:eastAsia="Times New Roman" w:cs="Arial"/>
                <w:sz w:val="24"/>
                <w:szCs w:val="24"/>
                <w:lang w:eastAsia="hr-HR"/>
              </w:rPr>
            </w:pPr>
          </w:p>
          <w:p w:rsidR="006D2A83" w:rsidP="00AC1AF6" w:rsidRDefault="006D2A83">
            <w:pPr>
              <w:spacing w:after="0" w:line="240" w:lineRule="auto"/>
              <w:rPr>
                <w:rFonts w:ascii="Arial" w:hAnsi="Arial" w:eastAsia="Times New Roman" w:cs="Arial"/>
                <w:sz w:val="24"/>
                <w:szCs w:val="24"/>
                <w:lang w:eastAsia="hr-HR"/>
              </w:rPr>
            </w:pPr>
          </w:p>
          <w:p w:rsidRPr="005B206D" w:rsidR="00367885" w:rsidP="00AC1AF6" w:rsidRDefault="00367885">
            <w:pPr>
              <w:spacing w:after="0" w:line="240" w:lineRule="auto"/>
              <w:rPr>
                <w:rFonts w:ascii="Arial" w:hAnsi="Arial" w:eastAsia="Times New Roman" w:cs="Arial"/>
                <w:sz w:val="24"/>
                <w:szCs w:val="24"/>
                <w:lang w:eastAsia="hr-HR"/>
              </w:rPr>
            </w:pPr>
          </w:p>
        </w:tc>
      </w:tr>
    </w:tbl>
    <w:p w:rsidR="00A869F7" w:rsidP="00A869F7" w:rsidRDefault="006D2A83">
      <w:pPr>
        <w:widowControl w:val="false"/>
        <w:spacing w:after="0" w:line="240" w:lineRule="auto"/>
        <w:jc w:val="both"/>
        <w:rPr>
          <w:rFonts w:ascii="Arial" w:hAnsi="Arial" w:eastAsia="Times New Roman" w:cs="Arial"/>
          <w:snapToGrid w:val="false"/>
          <w:sz w:val="24"/>
          <w:szCs w:val="24"/>
        </w:rPr>
      </w:pPr>
      <w:r w:rsidRPr="005B206D">
        <w:rPr>
          <w:rFonts w:ascii="Arial" w:hAnsi="Arial" w:cs="Arial"/>
          <w:sz w:val="24"/>
          <w:szCs w:val="24"/>
        </w:rPr>
        <w:tab/>
      </w:r>
      <w:r w:rsidRPr="005B206D">
        <w:rPr>
          <w:rFonts w:ascii="Arial" w:hAnsi="Arial" w:cs="Arial"/>
          <w:sz w:val="24"/>
          <w:szCs w:val="24"/>
        </w:rPr>
        <w:tab/>
        <w:t xml:space="preserve">      </w:t>
      </w:r>
      <w:r w:rsidR="00A869F7">
        <w:rPr>
          <w:rFonts w:ascii="Arial" w:hAnsi="Arial" w:cs="Arial"/>
          <w:sz w:val="24"/>
          <w:szCs w:val="24"/>
        </w:rPr>
        <w:tab/>
      </w:r>
      <w:r w:rsidR="00A869F7">
        <w:rPr>
          <w:rFonts w:ascii="Arial" w:hAnsi="Arial" w:cs="Arial"/>
          <w:sz w:val="24"/>
          <w:szCs w:val="24"/>
        </w:rPr>
        <w:tab/>
      </w:r>
      <w:r w:rsidR="00A869F7">
        <w:rPr>
          <w:rFonts w:ascii="Arial" w:hAnsi="Arial" w:cs="Arial"/>
          <w:sz w:val="24"/>
          <w:szCs w:val="24"/>
        </w:rPr>
        <w:tab/>
      </w:r>
      <w:r w:rsidR="00A869F7">
        <w:rPr>
          <w:rFonts w:ascii="Arial" w:hAnsi="Arial" w:cs="Arial"/>
          <w:sz w:val="24"/>
          <w:szCs w:val="24"/>
        </w:rPr>
        <w:tab/>
      </w:r>
      <w:r w:rsidR="00A869F7">
        <w:rPr>
          <w:rFonts w:ascii="Arial" w:hAnsi="Arial" w:cs="Arial"/>
          <w:sz w:val="24"/>
          <w:szCs w:val="24"/>
        </w:rPr>
        <w:tab/>
      </w:r>
      <w:r w:rsidRPr="00E52ACF" w:rsidR="00A869F7">
        <w:rPr>
          <w:rFonts w:ascii="Arial" w:hAnsi="Arial" w:eastAsia="Times New Roman" w:cs="Arial"/>
          <w:snapToGrid w:val="false"/>
          <w:sz w:val="24"/>
          <w:szCs w:val="24"/>
        </w:rPr>
        <w:t xml:space="preserve">- </w:t>
      </w:r>
      <w:r w:rsidR="00A869F7">
        <w:rPr>
          <w:rFonts w:ascii="Arial" w:hAnsi="Arial" w:eastAsia="Times New Roman" w:cs="Arial"/>
          <w:snapToGrid w:val="false"/>
          <w:sz w:val="24"/>
          <w:szCs w:val="24"/>
        </w:rPr>
        <w:t xml:space="preserve">Republika Hrvatska </w:t>
      </w:r>
    </w:p>
    <w:p w:rsidR="00A869F7" w:rsidP="00A869F7" w:rsidRDefault="00A869F7">
      <w:pPr>
        <w:widowControl w:val="false"/>
        <w:spacing w:after="0" w:line="240" w:lineRule="auto"/>
        <w:jc w:val="both"/>
        <w:rPr>
          <w:rFonts w:ascii="Arial" w:hAnsi="Arial" w:eastAsia="Times New Roman" w:cs="Arial"/>
          <w:snapToGrid w:val="false"/>
          <w:sz w:val="24"/>
          <w:szCs w:val="24"/>
        </w:rPr>
      </w:pPr>
    </w:p>
    <w:p w:rsidR="00A869F7" w:rsidP="00A869F7" w:rsidRDefault="00A869F7">
      <w:pPr>
        <w:widowControl w:val="false"/>
        <w:spacing w:after="0" w:line="240" w:lineRule="auto"/>
        <w:jc w:val="both"/>
        <w:rPr>
          <w:rFonts w:ascii="Arial" w:hAnsi="Arial" w:eastAsia="Times New Roman" w:cs="Arial"/>
          <w:snapToGrid w:val="false"/>
          <w:sz w:val="24"/>
          <w:szCs w:val="24"/>
        </w:rPr>
      </w:pP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Pr>
          <w:rFonts w:ascii="Arial" w:hAnsi="Arial" w:eastAsia="Times New Roman" w:cs="Arial"/>
          <w:snapToGrid w:val="false"/>
          <w:sz w:val="24"/>
          <w:szCs w:val="24"/>
        </w:rPr>
        <w:t>-</w:t>
      </w:r>
      <w:r w:rsidRPr="00E52ACF">
        <w:rPr>
          <w:rFonts w:ascii="Arial" w:hAnsi="Arial" w:eastAsia="Times New Roman" w:cs="Arial"/>
          <w:snapToGrid w:val="false"/>
          <w:sz w:val="24"/>
          <w:szCs w:val="24"/>
        </w:rPr>
        <w:t xml:space="preserve"> M</w:t>
      </w:r>
      <w:r>
        <w:rPr>
          <w:rFonts w:ascii="Arial" w:hAnsi="Arial" w:eastAsia="Times New Roman" w:cs="Arial"/>
          <w:snapToGrid w:val="false"/>
          <w:sz w:val="24"/>
          <w:szCs w:val="24"/>
        </w:rPr>
        <w:t>ARMABE d.o.o.</w:t>
      </w: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w:t>
      </w:r>
    </w:p>
    <w:p w:rsidRPr="00E52ACF"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xml:space="preserve">- </w:t>
      </w:r>
      <w:r>
        <w:rPr>
          <w:rFonts w:ascii="Arial" w:hAnsi="Arial" w:eastAsia="Times New Roman" w:cs="Arial"/>
          <w:snapToGrid w:val="false"/>
          <w:sz w:val="24"/>
          <w:szCs w:val="24"/>
        </w:rPr>
        <w:t>GORIČANE d.d.</w:t>
      </w: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Pr="00E52ACF"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Davor Belić</w:t>
      </w: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Pr="00E52ACF"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GRANOST</w:t>
      </w:r>
      <w:r>
        <w:rPr>
          <w:rFonts w:ascii="Arial" w:hAnsi="Arial" w:eastAsia="Times New Roman" w:cs="Arial"/>
          <w:snapToGrid w:val="false"/>
          <w:sz w:val="24"/>
          <w:szCs w:val="24"/>
        </w:rPr>
        <w:t>A d.o.o.</w:t>
      </w:r>
    </w:p>
    <w:p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Pr="00E52ACF"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p>
    <w:p w:rsidRPr="00A869F7"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A869F7">
        <w:rPr>
          <w:rFonts w:ascii="Arial" w:hAnsi="Arial" w:eastAsia="Times New Roman" w:cs="Arial"/>
          <w:snapToGrid w:val="false"/>
          <w:sz w:val="24"/>
          <w:szCs w:val="24"/>
        </w:rPr>
        <w:t>- MEĐIMURJE PMP d.o.o.</w:t>
      </w:r>
    </w:p>
    <w:p w:rsidR="00A869F7" w:rsidP="00A869F7" w:rsidRDefault="00A869F7">
      <w:pPr>
        <w:widowControl w:val="false"/>
        <w:spacing w:after="0" w:line="240" w:lineRule="auto"/>
        <w:ind w:left="4248" w:firstLine="708"/>
        <w:jc w:val="both"/>
        <w:rPr>
          <w:rFonts w:ascii="Arial" w:hAnsi="Arial" w:eastAsia="Times New Roman" w:cs="Arial"/>
          <w:snapToGrid w:val="false"/>
          <w:color w:val="FF0000"/>
          <w:sz w:val="24"/>
          <w:szCs w:val="24"/>
        </w:rPr>
      </w:pPr>
    </w:p>
    <w:p w:rsidRPr="00FD6452" w:rsidR="00A869F7" w:rsidP="00A869F7" w:rsidRDefault="00A869F7">
      <w:pPr>
        <w:widowControl w:val="false"/>
        <w:spacing w:after="0" w:line="240" w:lineRule="auto"/>
        <w:ind w:left="4248" w:firstLine="708"/>
        <w:jc w:val="both"/>
        <w:rPr>
          <w:rFonts w:ascii="Arial" w:hAnsi="Arial" w:eastAsia="Times New Roman" w:cs="Arial"/>
          <w:snapToGrid w:val="false"/>
          <w:color w:val="FF0000"/>
          <w:sz w:val="24"/>
          <w:szCs w:val="24"/>
        </w:rPr>
      </w:pPr>
    </w:p>
    <w:p w:rsidRPr="00E52ACF" w:rsidR="00A869F7" w:rsidP="00A869F7" w:rsidRDefault="00A869F7">
      <w:pPr>
        <w:widowControl w:val="false"/>
        <w:spacing w:after="0" w:line="240" w:lineRule="auto"/>
        <w:ind w:left="4248" w:firstLine="708"/>
        <w:jc w:val="both"/>
        <w:rPr>
          <w:rFonts w:ascii="Arial" w:hAnsi="Arial" w:eastAsia="Times New Roman" w:cs="Arial"/>
          <w:snapToGrid w:val="false"/>
          <w:sz w:val="24"/>
          <w:szCs w:val="24"/>
        </w:rPr>
      </w:pPr>
      <w:r w:rsidRPr="00E52ACF">
        <w:rPr>
          <w:rFonts w:ascii="Arial" w:hAnsi="Arial" w:eastAsia="Times New Roman" w:cs="Arial"/>
          <w:snapToGrid w:val="false"/>
          <w:sz w:val="24"/>
          <w:szCs w:val="24"/>
        </w:rPr>
        <w:t>- PBZ d.d.</w:t>
      </w:r>
    </w:p>
    <w:p w:rsidRPr="005B206D" w:rsidR="006D2A83" w:rsidP="006D2A83" w:rsidRDefault="006D2A83">
      <w:pPr>
        <w:spacing w:after="0" w:line="240" w:lineRule="auto"/>
        <w:ind w:left="2832" w:firstLine="708"/>
        <w:rPr>
          <w:rFonts w:ascii="Arial" w:hAnsi="Arial" w:cs="Arial"/>
          <w:sz w:val="24"/>
          <w:szCs w:val="24"/>
        </w:rPr>
      </w:pPr>
    </w:p>
    <w:p w:rsidRPr="005B206D" w:rsidR="006D2A83" w:rsidP="006D2A83" w:rsidRDefault="006D2A83">
      <w:pPr>
        <w:spacing w:after="0" w:line="240" w:lineRule="auto"/>
        <w:rPr>
          <w:rFonts w:ascii="Arial" w:hAnsi="Arial" w:cs="Arial"/>
          <w:sz w:val="24"/>
          <w:szCs w:val="24"/>
        </w:rPr>
      </w:pP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r w:rsidRPr="005B206D">
        <w:rPr>
          <w:rFonts w:ascii="Arial" w:hAnsi="Arial" w:cs="Arial"/>
          <w:sz w:val="24"/>
          <w:szCs w:val="24"/>
        </w:rPr>
        <w:tab/>
      </w:r>
    </w:p>
    <w:sectPr w:rsidRPr="005B206D"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64406" w:rsidP="00501147" w:rsidRDefault="00464406">
      <w:pPr>
        <w:spacing w:after="0" w:line="240" w:lineRule="auto"/>
      </w:pPr>
      <w:r>
        <w:separator/>
      </w:r>
    </w:p>
  </w:endnote>
  <w:endnote w:type="continuationSeparator" w:id="0">
    <w:p w:rsidR="00464406" w:rsidP="00501147" w:rsidRDefault="0046440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64406" w:rsidP="00501147" w:rsidRDefault="00464406">
      <w:pPr>
        <w:spacing w:after="0" w:line="240" w:lineRule="auto"/>
      </w:pPr>
      <w:r>
        <w:separator/>
      </w:r>
    </w:p>
  </w:footnote>
  <w:footnote w:type="continuationSeparator" w:id="0">
    <w:p w:rsidR="00464406" w:rsidP="00501147" w:rsidRDefault="0046440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C032A4">
      <w:rPr>
        <w:rFonts w:ascii="Arial" w:hAnsi="Arial" w:cs="Arial"/>
        <w:noProof/>
        <w:sz w:val="24"/>
        <w:szCs w:val="24"/>
      </w:rPr>
      <w:t>Poslovni broj: St-6/2024-63</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C032A4">
      <w:rPr>
        <w:rFonts w:ascii="Arial" w:hAnsi="Arial" w:cs="Arial"/>
        <w:noProof/>
        <w:sz w:val="24"/>
        <w:szCs w:val="24"/>
      </w:rPr>
      <w:t>4</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6FDB"/>
    <w:rsid w:val="000601DC"/>
    <w:rsid w:val="000658BC"/>
    <w:rsid w:val="0007151C"/>
    <w:rsid w:val="00082860"/>
    <w:rsid w:val="0008663B"/>
    <w:rsid w:val="00086802"/>
    <w:rsid w:val="00087C43"/>
    <w:rsid w:val="000B4D7A"/>
    <w:rsid w:val="000B6F54"/>
    <w:rsid w:val="000C07B1"/>
    <w:rsid w:val="000E2FCD"/>
    <w:rsid w:val="00126B4E"/>
    <w:rsid w:val="00153C86"/>
    <w:rsid w:val="00161994"/>
    <w:rsid w:val="00164105"/>
    <w:rsid w:val="0018098F"/>
    <w:rsid w:val="00184C8E"/>
    <w:rsid w:val="00186DF4"/>
    <w:rsid w:val="00194888"/>
    <w:rsid w:val="001B70EC"/>
    <w:rsid w:val="001D5D3B"/>
    <w:rsid w:val="001E3908"/>
    <w:rsid w:val="001F6DF0"/>
    <w:rsid w:val="002144FF"/>
    <w:rsid w:val="002146A8"/>
    <w:rsid w:val="0022747C"/>
    <w:rsid w:val="002361B6"/>
    <w:rsid w:val="002371B5"/>
    <w:rsid w:val="00237FCE"/>
    <w:rsid w:val="00273733"/>
    <w:rsid w:val="00273EF4"/>
    <w:rsid w:val="00280CA2"/>
    <w:rsid w:val="002971D6"/>
    <w:rsid w:val="002A11E9"/>
    <w:rsid w:val="002A735D"/>
    <w:rsid w:val="002C5E82"/>
    <w:rsid w:val="002C6E90"/>
    <w:rsid w:val="002D2FC4"/>
    <w:rsid w:val="002E3DDB"/>
    <w:rsid w:val="002E6979"/>
    <w:rsid w:val="002E6B56"/>
    <w:rsid w:val="002F1C1F"/>
    <w:rsid w:val="002F594E"/>
    <w:rsid w:val="002F61DE"/>
    <w:rsid w:val="00304B61"/>
    <w:rsid w:val="00326306"/>
    <w:rsid w:val="00340399"/>
    <w:rsid w:val="00341823"/>
    <w:rsid w:val="00342CFC"/>
    <w:rsid w:val="00345212"/>
    <w:rsid w:val="00367885"/>
    <w:rsid w:val="00367E59"/>
    <w:rsid w:val="00385BF0"/>
    <w:rsid w:val="00394A8C"/>
    <w:rsid w:val="003A0CE3"/>
    <w:rsid w:val="003A4477"/>
    <w:rsid w:val="003A6644"/>
    <w:rsid w:val="003F409E"/>
    <w:rsid w:val="00436D58"/>
    <w:rsid w:val="00441B9E"/>
    <w:rsid w:val="00450291"/>
    <w:rsid w:val="004639C2"/>
    <w:rsid w:val="00464406"/>
    <w:rsid w:val="00474FC2"/>
    <w:rsid w:val="00484C38"/>
    <w:rsid w:val="0049749B"/>
    <w:rsid w:val="00497D31"/>
    <w:rsid w:val="004A0BD1"/>
    <w:rsid w:val="004E1C60"/>
    <w:rsid w:val="004F6249"/>
    <w:rsid w:val="00501147"/>
    <w:rsid w:val="00502315"/>
    <w:rsid w:val="0052105A"/>
    <w:rsid w:val="00521DEA"/>
    <w:rsid w:val="0055446B"/>
    <w:rsid w:val="00572593"/>
    <w:rsid w:val="00585231"/>
    <w:rsid w:val="00590138"/>
    <w:rsid w:val="00590F0D"/>
    <w:rsid w:val="00597D2F"/>
    <w:rsid w:val="005B206D"/>
    <w:rsid w:val="005B36E9"/>
    <w:rsid w:val="005C01B0"/>
    <w:rsid w:val="005D3965"/>
    <w:rsid w:val="005D3A15"/>
    <w:rsid w:val="005D7168"/>
    <w:rsid w:val="005E1D89"/>
    <w:rsid w:val="005E68B4"/>
    <w:rsid w:val="005F3F8F"/>
    <w:rsid w:val="005F5DCE"/>
    <w:rsid w:val="005F633B"/>
    <w:rsid w:val="00627792"/>
    <w:rsid w:val="00640FB4"/>
    <w:rsid w:val="00644C74"/>
    <w:rsid w:val="00645A43"/>
    <w:rsid w:val="00651E9C"/>
    <w:rsid w:val="00685195"/>
    <w:rsid w:val="0069332A"/>
    <w:rsid w:val="00693926"/>
    <w:rsid w:val="006A11F7"/>
    <w:rsid w:val="006A15C3"/>
    <w:rsid w:val="006D1FAE"/>
    <w:rsid w:val="006D2A83"/>
    <w:rsid w:val="006D5479"/>
    <w:rsid w:val="006E0984"/>
    <w:rsid w:val="00701D1D"/>
    <w:rsid w:val="00702B49"/>
    <w:rsid w:val="007231CA"/>
    <w:rsid w:val="00732BCA"/>
    <w:rsid w:val="00741600"/>
    <w:rsid w:val="00757A30"/>
    <w:rsid w:val="007802E2"/>
    <w:rsid w:val="0078776D"/>
    <w:rsid w:val="00797FF7"/>
    <w:rsid w:val="007A1815"/>
    <w:rsid w:val="007A409A"/>
    <w:rsid w:val="007C01EB"/>
    <w:rsid w:val="007D0553"/>
    <w:rsid w:val="007E6B53"/>
    <w:rsid w:val="00801313"/>
    <w:rsid w:val="0080202B"/>
    <w:rsid w:val="00830DB3"/>
    <w:rsid w:val="00840D04"/>
    <w:rsid w:val="008659E3"/>
    <w:rsid w:val="00877B67"/>
    <w:rsid w:val="008A6557"/>
    <w:rsid w:val="008B09F5"/>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87C3F"/>
    <w:rsid w:val="0099333D"/>
    <w:rsid w:val="009E2BBE"/>
    <w:rsid w:val="00A02D48"/>
    <w:rsid w:val="00A31425"/>
    <w:rsid w:val="00A31587"/>
    <w:rsid w:val="00A3382D"/>
    <w:rsid w:val="00A45438"/>
    <w:rsid w:val="00A46425"/>
    <w:rsid w:val="00A52BE7"/>
    <w:rsid w:val="00A65E60"/>
    <w:rsid w:val="00A729A1"/>
    <w:rsid w:val="00A869F7"/>
    <w:rsid w:val="00AA0755"/>
    <w:rsid w:val="00AA1295"/>
    <w:rsid w:val="00AD292F"/>
    <w:rsid w:val="00AD5D33"/>
    <w:rsid w:val="00AE5FB3"/>
    <w:rsid w:val="00AF28D9"/>
    <w:rsid w:val="00B00B9A"/>
    <w:rsid w:val="00B345CA"/>
    <w:rsid w:val="00B37699"/>
    <w:rsid w:val="00B43087"/>
    <w:rsid w:val="00B43741"/>
    <w:rsid w:val="00B46354"/>
    <w:rsid w:val="00B872DE"/>
    <w:rsid w:val="00B92B86"/>
    <w:rsid w:val="00BA36FB"/>
    <w:rsid w:val="00BA4B3E"/>
    <w:rsid w:val="00BB00A8"/>
    <w:rsid w:val="00BC5568"/>
    <w:rsid w:val="00BD7A74"/>
    <w:rsid w:val="00BF1DCC"/>
    <w:rsid w:val="00BF66F6"/>
    <w:rsid w:val="00BF7449"/>
    <w:rsid w:val="00C032A4"/>
    <w:rsid w:val="00C1030E"/>
    <w:rsid w:val="00C23951"/>
    <w:rsid w:val="00C449A3"/>
    <w:rsid w:val="00C470B6"/>
    <w:rsid w:val="00C50709"/>
    <w:rsid w:val="00C61913"/>
    <w:rsid w:val="00C75065"/>
    <w:rsid w:val="00CB0635"/>
    <w:rsid w:val="00CB0DAC"/>
    <w:rsid w:val="00CB798C"/>
    <w:rsid w:val="00CD35BA"/>
    <w:rsid w:val="00CE3864"/>
    <w:rsid w:val="00D16B1D"/>
    <w:rsid w:val="00D228AD"/>
    <w:rsid w:val="00D25738"/>
    <w:rsid w:val="00D400B5"/>
    <w:rsid w:val="00D43FE4"/>
    <w:rsid w:val="00D50D29"/>
    <w:rsid w:val="00D52FEC"/>
    <w:rsid w:val="00D66DF2"/>
    <w:rsid w:val="00DB5D1B"/>
    <w:rsid w:val="00DC66A8"/>
    <w:rsid w:val="00DC70E5"/>
    <w:rsid w:val="00DD08D7"/>
    <w:rsid w:val="00DD1561"/>
    <w:rsid w:val="00DD3653"/>
    <w:rsid w:val="00DD6A0E"/>
    <w:rsid w:val="00DD7F25"/>
    <w:rsid w:val="00DE53DC"/>
    <w:rsid w:val="00DE5ABC"/>
    <w:rsid w:val="00E1698B"/>
    <w:rsid w:val="00E2482F"/>
    <w:rsid w:val="00E349A5"/>
    <w:rsid w:val="00E43FBA"/>
    <w:rsid w:val="00E52ACF"/>
    <w:rsid w:val="00E74532"/>
    <w:rsid w:val="00E7673F"/>
    <w:rsid w:val="00EB0D3A"/>
    <w:rsid w:val="00EB4705"/>
    <w:rsid w:val="00EC15A5"/>
    <w:rsid w:val="00ED5412"/>
    <w:rsid w:val="00EE3398"/>
    <w:rsid w:val="00EF5CA3"/>
    <w:rsid w:val="00F10AE8"/>
    <w:rsid w:val="00F12359"/>
    <w:rsid w:val="00F24973"/>
    <w:rsid w:val="00F3201C"/>
    <w:rsid w:val="00F45DC7"/>
    <w:rsid w:val="00F46F57"/>
    <w:rsid w:val="00F47C70"/>
    <w:rsid w:val="00F65D4C"/>
    <w:rsid w:val="00F8416C"/>
    <w:rsid w:val="00F85E94"/>
    <w:rsid w:val="00F8733B"/>
    <w:rsid w:val="00FD62BA"/>
    <w:rsid w:val="00FD6452"/>
    <w:rsid w:val="00FE0FF5"/>
    <w:rsid w:val="00FE4624"/>
    <w:rsid w:val="00FF29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C032A4"/>
    <w:rPr>
      <w:color w:val="808080"/>
      <w:bdr w:val="none" w:color="auto" w:sz="0" w:space="0"/>
      <w:shd w:val="clear" w:color="auto" w:fill="auto"/>
    </w:rPr>
  </w:style>
  <w:style w:type="character" w:styleId="eSPISCCParagraphDefaultFont" w:customStyle="true">
    <w:name w:val="eSPIS_CC_Paragraph Default Font"/>
    <w:basedOn w:val="Zadanifontodlomka"/>
    <w:rsid w:val="00C032A4"/>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C032A4"/>
    <w:rPr>
      <w:rFonts w:ascii="Arial" w:hAnsi="Arial" w:cs="Arial"/>
      <w:color w:val="FF0000"/>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C032A4"/>
    <w:rPr>
      <w:rFonts w:ascii="Arial" w:hAnsi="Arial" w:cs="Arial"/>
      <w:color w:val="FF0000"/>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C032A4"/>
    <w:rPr>
      <w:rFonts w:ascii="Arial" w:hAnsi="Arial" w:cs="Arial"/>
      <w:color w:val="FF0000"/>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8. listopada 2024.</izvorni_sadrzaj>
    <derivirana_varijabla naziv="DomainObject.StvarniPocetakDatum_1">8. listopada 2024.</derivirana_varijabla>
  </DomainObject.StvarniPocetakDatum>
  <DomainObject.StvarniZavrsetakDatum>
    <izvorni_sadrzaj>8. listopada 2024.</izvorni_sadrzaj>
    <derivirana_varijabla naziv="DomainObject.StvarniZavrsetakDatum_1">8. listopada 2024.</derivirana_varijabla>
  </DomainObject.StvarniZavrsetakDatum>
  <DomainObject.PlaniraniZavrsetakDatum>
    <izvorni_sadrzaj>8. listopada 2024.</izvorni_sadrzaj>
    <derivirana_varijabla naziv="DomainObject.PlaniraniZavrsetakDatum_1">8. listopada 2024.</derivirana_varijabla>
  </DomainObject.PlaniraniZavrsetakDatum>
  <DomainObject.PlaniraniPocetakDatum>
    <izvorni_sadrzaj>8. listopada 2024.</izvorni_sadrzaj>
    <derivirana_varijabla naziv="DomainObject.PlaniraniPocetakDatum_1">8. listopada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listopada 2024.</izvorni_sadrzaj>
    <derivirana_varijabla naziv="DomainObject.Zapisnik.DatumKreiranja_1">8. listopada 2024.</derivirana_varijabla>
  </DomainObject.Zapisnik.DatumKreiranja>
  <DomainObject.Zapisnik.ImovinskaKorist>
    <izvorni_sadrzaj/>
    <derivirana_varijabla naziv="DomainObject.Zapisnik.ImovinskaKorist_1"/>
  </DomainObject.Zapisnik.ImovinskaKorist>
  <DomainObject.Zapisnik.Oznaka>
    <izvorni_sadrzaj>St-6/2024-63</izvorni_sadrzaj>
    <derivirana_varijabla naziv="DomainObject.Zapisnik.Oznaka_1">St-6/2024-63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2024.</izvorni_sadrzaj>
    <derivirana_varijabla naziv="DomainObject.Predmet.DatumOsnivanja_1">3.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St-6/2024</izvorni_sadrzaj>
    <derivirana_varijabla naziv="DomainObject.Predmet.OznakaBroj_1">St-6/2024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10.4.2024.,
u ref. od 25.4.24.</izvorni_sadrzaj>
    <derivirana_varijabla naziv="DomainObject.Predmet.PrimjedbaSuca_1">Prijave tražbina predane u pisarnicu 10.4.2024.,
u ref. od 25.4.24.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KASPAR PAPIR d.o.o. za preradu papira u stečaju</izvorni_sadrzaj>
    <derivirana_varijabla naziv="DomainObject.Predmet.StrankaFormated_1">  KASPAR PAPIR d.o.o. za preradu papira u stečaju</derivirana_varijabla>
  </DomainObject.Predmet.StrankaFormated>
  <DomainObject.Predmet.StrankaFormatedOIB>
    <izvorni_sadrzaj>  KASPAR PAPIR d.o.o. za preradu papira u stečaju, OIB 51965705632</izvorni_sadrzaj>
    <derivirana_varijabla naziv="DomainObject.Predmet.StrankaFormatedOIB_1">  KASPAR PAPIR d.o.o. za preradu papira u stečaju, OIB 51965705632</derivirana_varijabla>
  </DomainObject.Predmet.StrankaFormatedOIB>
  <DomainObject.Predmet.StrankaFormatedWithAdress>
    <izvorni_sadrzaj> KASPAR PAPIR d.o.o. za preradu papira u stečaju, Hrupine 9, 40323 Prelog</izvorni_sadrzaj>
    <derivirana_varijabla naziv="DomainObject.Predmet.StrankaFormatedWithAdress_1"> KASPAR PAPIR d.o.o. za preradu papira u stečaju, Hrupine 9, 40323 Prelog</derivirana_varijabla>
  </DomainObject.Predmet.StrankaFormatedWithAdress>
  <DomainObject.Predmet.StrankaFormatedWithAdressOIB>
    <izvorni_sadrzaj> KASPAR PAPIR d.o.o. za preradu papira u stečaju, OIB 51965705632, Hrupine 9, 40323 Prelog</izvorni_sadrzaj>
    <derivirana_varijabla naziv="DomainObject.Predmet.StrankaFormatedWithAdressOIB_1"> KASPAR PAPIR d.o.o. za preradu papira u stečaju, OIB 51965705632, Hrupine 9, 40323 Prelog</derivirana_varijabla>
  </DomainObject.Predmet.StrankaFormatedWithAdressOIB>
  <DomainObject.Predmet.StrankaWithAdress>
    <izvorni_sadrzaj>KASPAR PAPIR d.o.o. za preradu papira u stečaju Hrupine 9,40323 Prelog</izvorni_sadrzaj>
    <derivirana_varijabla naziv="DomainObject.Predmet.StrankaWithAdress_1">KASPAR PAPIR d.o.o. za preradu papira u stečaju Hrupine 9,40323 Prelog</derivirana_varijabla>
  </DomainObject.Predmet.StrankaWithAdress>
  <DomainObject.Predmet.StrankaWithAdressOIB>
    <izvorni_sadrzaj>KASPAR PAPIR d.o.o. za preradu papira u stečaju, OIB 51965705632, Hrupine 9,40323 Prelog</izvorni_sadrzaj>
    <derivirana_varijabla naziv="DomainObject.Predmet.StrankaWithAdressOIB_1">KASPAR PAPIR d.o.o. za preradu papira u stečaju, OIB 51965705632, Hrupine 9,40323 Prelog</derivirana_varijabla>
  </DomainObject.Predmet.StrankaWithAdressOIB>
  <DomainObject.Predmet.StrankaNazivFormated>
    <izvorni_sadrzaj>KASPAR PAPIR d.o.o. za preradu papira u stečaju</izvorni_sadrzaj>
    <derivirana_varijabla naziv="DomainObject.Predmet.StrankaNazivFormated_1">KASPAR PAPIR d.o.o. za preradu papira u stečaju</derivirana_varijabla>
  </DomainObject.Predmet.StrankaNazivFormated>
  <DomainObject.Predmet.StrankaNazivFormatedOIB>
    <izvorni_sadrzaj>KASPAR PAPIR d.o.o. za preradu papira u stečaju, OIB 51965705632</izvorni_sadrzaj>
    <derivirana_varijabla naziv="DomainObject.Predmet.StrankaNazivFormatedOIB_1">KASPAR PAPIR d.o.o. za preradu papira u stečaju, OIB 51965705632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KASPAR PAPIR d.o.o. za preradu papira u stečaju</item>
    </izvorni_sadrzaj>
    <derivirana_varijabla naziv="DomainObject.Predmet.StrankaListFormated_1">
      <item>KASPAR PAPIR d.o.o. za preradu papira u stečaju</item>
    </derivirana_varijabla>
  </DomainObject.Predmet.StrankaListFormated>
  <DomainObject.Predmet.StrankaListFormatedOIB>
    <izvorni_sadrzaj>
      <item>KASPAR PAPIR d.o.o. za preradu papira u stečaju, OIB 51965705632</item>
    </izvorni_sadrzaj>
    <derivirana_varijabla naziv="DomainObject.Predmet.StrankaListFormatedOIB_1">
      <item>KASPAR PAPIR d.o.o. za preradu papira u stečaju, OIB 51965705632</item>
    </derivirana_varijabla>
  </DomainObject.Predmet.StrankaListFormatedOIB>
  <DomainObject.Predmet.StrankaListFormatedWithAdress>
    <izvorni_sadrzaj>
      <item>KASPAR PAPIR d.o.o. za preradu papira u stečaju, Hrupine 9, 40323 Prelog</item>
    </izvorni_sadrzaj>
    <derivirana_varijabla naziv="DomainObject.Predmet.StrankaListFormatedWithAdress_1">
      <item>KASPAR PAPIR d.o.o. za preradu papira u stečaju, Hrupine 9, 40323 Prelog</item>
    </derivirana_varijabla>
  </DomainObject.Predmet.StrankaListFormatedWithAdress>
  <DomainObject.Predmet.StrankaListFormatedWithAdressOIB>
    <izvorni_sadrzaj>
      <item>KASPAR PAPIR d.o.o. za preradu papira u stečaju, OIB 51965705632, Hrupine 9, 40323 Prelog</item>
    </izvorni_sadrzaj>
    <derivirana_varijabla naziv="DomainObject.Predmet.StrankaListFormatedWithAdressOIB_1">
      <item>KASPAR PAPIR d.o.o. za preradu papira u stečaju, OIB 51965705632, Hrupine 9, 40323 Prelog</item>
    </derivirana_varijabla>
  </DomainObject.Predmet.StrankaListFormatedWithAdressOIB>
  <DomainObject.Predmet.StrankaListNazivFormated>
    <izvorni_sadrzaj>
      <item>KASPAR PAPIR d.o.o. za preradu papira u stečaju</item>
    </izvorni_sadrzaj>
    <derivirana_varijabla naziv="DomainObject.Predmet.StrankaListNazivFormated_1">
      <item>KASPAR PAPIR d.o.o. za preradu papira u stečaju</item>
    </derivirana_varijabla>
  </DomainObject.Predmet.StrankaListNazivFormated>
  <DomainObject.Predmet.StrankaListNazivFormatedOIB>
    <izvorni_sadrzaj>
      <item>KASPAR PAPIR d.o.o. za preradu papira u stečaju, OIB 51965705632</item>
    </izvorni_sadrzaj>
    <derivirana_varijabla naziv="DomainObject.Predmet.StrankaListNazivFormatedOIB_1">
      <item>KASPAR PAPIR d.o.o. za preradu papira u stečaju, OIB 51965705632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zvorni_sadrzaj>
    <derivirana_varijabla naziv="DomainObject.Predmet.OstaliList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derivirana_varijabla>
  </DomainObject.Predmet.OstaliListFormated>
  <DomainObject.Predmet.OstaliList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zvorni_sadrzaj>
    <derivirana_varijabla naziv="DomainObject.Predmet.OstaliList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derivirana_varijabla>
  </DomainObject.Predmet.OstaliListFormatedOIB>
  <DomainObject.Predmet.OstaliListFormatedWithAdress>
    <izvorni_sadrzaj>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izvorni_sadrzaj>
    <derivirana_varijabla naziv="DomainObject.Predmet.OstaliListFormatedWithAdress_1">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derivirana_varijabla>
  </DomainObject.Predmet.OstaliListFormatedWithAdress>
  <DomainObject.Predmet.OstaliListFormatedWithAdressOIB>
    <izvorni_sadrzaj>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izvorni_sadrzaj>
    <derivirana_varijabla naziv="DomainObject.Predmet.OstaliListFormatedWithAdressOIB_1">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derivirana_varijabla>
  </DomainObject.Predmet.OstaliListFormatedWithAdressOIB>
  <DomainObject.Predmet.OstaliListNaziv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zvorni_sadrzaj>
    <derivirana_varijabla naziv="DomainObject.Predmet.OstaliListNaziv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derivirana_varijabla>
  </DomainObject.Predmet.OstaliListNazivFormated>
  <DomainObject.Predmet.OstaliListNaziv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zvorni_sadrzaj>
    <derivirana_varijabla naziv="DomainObject.Predmet.OstaliListNaziv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listopada 2024.</izvorni_sadrzaj>
    <derivirana_varijabla naziv="DomainObject.Datum_1">8. listopada 2024.</derivirana_varijabla>
  </DomainObject.Datum>
  <DomainObject.PoslovniBrojDokumenta>
    <izvorni_sadrzaj>St-6/2024-63</izvorni_sadrzaj>
    <derivirana_varijabla naziv="DomainObject.PoslovniBrojDokumenta_1">St-6/2024-63</derivirana_varijabla>
  </DomainObject.PoslovniBrojDokumenta>
  <DomainObject.Predmet.StrankaIDrugi>
    <izvorni_sadrzaj>KASPAR PAPIR d.o.o. za preradu papira u stečaju</izvorni_sadrzaj>
    <derivirana_varijabla naziv="DomainObject.Predmet.StrankaIDrugi_1">KASPAR PAPIR d.o.o. za preradu papira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KASPAR PAPIR d.o.o. za preradu papira u stečaju, OIB 51965705632, Hrupine 9, 40323 Prelog</izvorni_sadrzaj>
    <derivirana_varijabla naziv="DomainObject.Predmet.StrankaIDrugiAdressOIB_1">KASPAR PAPIR d.o.o. za preradu papira u stečaju, OIB 51965705632, Hrupine 9, 40323 Prelog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zvorni_sadrzaj>
    <derivirana_varijabla naziv="DomainObject.Predmet.SudioniciListNaziv_1">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derivirana_varijabla>
  </DomainObject.Predmet.SudioniciListNaziv>
  <DomainObject.Predmet.SudioniciListAdressOIB>
    <izvorni_sadrzaj>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izvorni_sadrzaj>
    <derivirana_varijabla naziv="DomainObject.Predmet.SudioniciListAdressOIB_1">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izvorni_sadrzaj>
    <derivirana_varijabla naziv="DomainObject.Predmet.SudioniciListNazivOIB_1">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kolovoza 2023.</izvorni_sadrzaj>
    <derivirana_varijabla naziv="DomainObject.Predmet.DatumPocetkaProcesa_1">30.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656688-A069-48E2-9EAA-07AC9E1CA61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963</properties:Words>
  <properties:Characters>5473</properties:Characters>
  <properties:Lines>175</properties:Lines>
  <properties:Paragraphs>60</properties:Paragraphs>
  <properties:TotalTime>85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2024-09-17T11:28:00Z</dcterms:created>
  <dc:creator>Mirjana Mlinarić</dc:creator>
  <cp:lastModifiedBy>Nevenka Vuković</cp:lastModifiedBy>
  <cp:lastPrinted>2021-03-04T09:06:00Z</cp:lastPrinted>
  <dcterms:modified xmlns:xsi="http://www.w3.org/2001/XMLSchema-instance" xsi:type="dcterms:W3CDTF">2024-10-08T08:59:00Z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St-6/2024-63 / Zapisnik - Skupština vjerovnika (St-6-24-63 Zapisnik - skupština vjerovnika.docx)</vt:lpwstr>
  </prop:property>
  <prop:property fmtid="{D5CDD505-2E9C-101B-9397-08002B2CF9AE}" pid="4" name="CC_coloring">
    <vt:bool>false</vt:bool>
  </prop:property>
  <prop:property fmtid="{D5CDD505-2E9C-101B-9397-08002B2CF9AE}" pid="5" name="BrojStranica">
    <vt:i4>4</vt:i4>
  </prop:property>
</prop:Properties>
</file>